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4D9" w:rsidRDefault="004504D9" w:rsidP="004504D9">
      <w:pPr>
        <w:autoSpaceDE w:val="0"/>
        <w:autoSpaceDN w:val="0"/>
        <w:adjustRightInd w:val="0"/>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Odysseas N. Kopsidas</w:t>
      </w:r>
    </w:p>
    <w:p w:rsidR="004504D9" w:rsidRPr="00097B5E" w:rsidRDefault="00097B5E" w:rsidP="00097B5E">
      <w:pPr>
        <w:autoSpaceDE w:val="0"/>
        <w:autoSpaceDN w:val="0"/>
        <w:adjustRightInd w:val="0"/>
        <w:spacing w:line="360" w:lineRule="auto"/>
        <w:jc w:val="center"/>
        <w:rPr>
          <w:rFonts w:ascii="Times New Roman" w:hAnsi="Times New Roman" w:cs="Times New Roman"/>
          <w:b/>
          <w:sz w:val="28"/>
          <w:szCs w:val="28"/>
          <w:lang w:val="en-US"/>
        </w:rPr>
      </w:pPr>
      <w:r w:rsidRPr="00097B5E">
        <w:rPr>
          <w:rFonts w:ascii="Times New Roman" w:hAnsi="Times New Roman" w:cs="Times New Roman"/>
          <w:sz w:val="24"/>
          <w:szCs w:val="24"/>
          <w:lang w:val="en-US"/>
        </w:rPr>
        <w:t>Economist, Civil Engineer, MSc, PhD</w:t>
      </w:r>
    </w:p>
    <w:p w:rsidR="004504D9" w:rsidRPr="00097B5E" w:rsidRDefault="004504D9" w:rsidP="004662C5">
      <w:pPr>
        <w:autoSpaceDE w:val="0"/>
        <w:autoSpaceDN w:val="0"/>
        <w:adjustRightInd w:val="0"/>
        <w:spacing w:line="360" w:lineRule="auto"/>
        <w:jc w:val="both"/>
        <w:rPr>
          <w:rFonts w:ascii="Times New Roman" w:hAnsi="Times New Roman" w:cs="Times New Roman"/>
          <w:b/>
          <w:sz w:val="28"/>
          <w:szCs w:val="28"/>
          <w:lang w:val="en-US"/>
        </w:rPr>
      </w:pPr>
    </w:p>
    <w:p w:rsidR="00C832A9" w:rsidRDefault="00C832A9" w:rsidP="004504D9">
      <w:pPr>
        <w:autoSpaceDE w:val="0"/>
        <w:autoSpaceDN w:val="0"/>
        <w:adjustRightInd w:val="0"/>
        <w:spacing w:line="360" w:lineRule="auto"/>
        <w:jc w:val="center"/>
        <w:rPr>
          <w:rFonts w:ascii="Times New Roman" w:hAnsi="Times New Roman" w:cs="Times New Roman"/>
          <w:b/>
          <w:i/>
          <w:sz w:val="28"/>
          <w:szCs w:val="28"/>
          <w:lang w:val="en-US"/>
        </w:rPr>
      </w:pPr>
      <w:r w:rsidRPr="004504D9">
        <w:rPr>
          <w:rFonts w:ascii="Times New Roman" w:hAnsi="Times New Roman" w:cs="Times New Roman"/>
          <w:b/>
          <w:i/>
          <w:sz w:val="28"/>
          <w:szCs w:val="28"/>
          <w:lang w:val="en-US"/>
        </w:rPr>
        <w:t>Fixed-bed-column studies</w:t>
      </w:r>
      <w:r w:rsidR="0065546C" w:rsidRPr="004504D9">
        <w:rPr>
          <w:rFonts w:ascii="Times New Roman" w:hAnsi="Times New Roman" w:cs="Times New Roman"/>
          <w:b/>
          <w:i/>
          <w:sz w:val="28"/>
          <w:szCs w:val="28"/>
          <w:lang w:val="en-US"/>
        </w:rPr>
        <w:t xml:space="preserve"> in laboratory and pilot scale</w:t>
      </w:r>
      <w:r w:rsidRPr="004504D9">
        <w:rPr>
          <w:rFonts w:ascii="Times New Roman" w:hAnsi="Times New Roman" w:cs="Times New Roman"/>
          <w:b/>
          <w:i/>
          <w:sz w:val="28"/>
          <w:szCs w:val="28"/>
          <w:lang w:val="en-US"/>
        </w:rPr>
        <w:t xml:space="preserve"> for Methylene Blue removal and recovery by untreated</w:t>
      </w:r>
      <w:r w:rsidR="000C2BE3" w:rsidRPr="004504D9">
        <w:rPr>
          <w:rFonts w:ascii="Times New Roman" w:hAnsi="Times New Roman" w:cs="Times New Roman"/>
          <w:b/>
          <w:i/>
          <w:sz w:val="28"/>
          <w:szCs w:val="28"/>
          <w:lang w:val="en-US"/>
        </w:rPr>
        <w:t>, autohydrolized and brine hydro</w:t>
      </w:r>
      <w:r w:rsidR="004662C5" w:rsidRPr="004504D9">
        <w:rPr>
          <w:rFonts w:ascii="Times New Roman" w:hAnsi="Times New Roman" w:cs="Times New Roman"/>
          <w:b/>
          <w:i/>
          <w:sz w:val="28"/>
          <w:szCs w:val="28"/>
          <w:lang w:val="en-US"/>
        </w:rPr>
        <w:t>l</w:t>
      </w:r>
      <w:r w:rsidR="004504D9">
        <w:rPr>
          <w:rFonts w:ascii="Times New Roman" w:hAnsi="Times New Roman" w:cs="Times New Roman"/>
          <w:b/>
          <w:i/>
          <w:sz w:val="28"/>
          <w:szCs w:val="28"/>
          <w:lang w:val="en-US"/>
        </w:rPr>
        <w:t>ized spruce</w:t>
      </w:r>
    </w:p>
    <w:p w:rsidR="00097B5E" w:rsidRDefault="00097B5E" w:rsidP="004504D9">
      <w:pPr>
        <w:autoSpaceDE w:val="0"/>
        <w:autoSpaceDN w:val="0"/>
        <w:adjustRightInd w:val="0"/>
        <w:spacing w:line="360" w:lineRule="auto"/>
        <w:jc w:val="center"/>
        <w:rPr>
          <w:rFonts w:ascii="Times New Roman" w:hAnsi="Times New Roman" w:cs="Times New Roman"/>
          <w:b/>
          <w:i/>
          <w:sz w:val="28"/>
          <w:szCs w:val="28"/>
          <w:lang w:val="en-US"/>
        </w:rPr>
      </w:pPr>
    </w:p>
    <w:p w:rsidR="00097B5E" w:rsidRPr="00097B5E" w:rsidRDefault="00097B5E" w:rsidP="004504D9">
      <w:pPr>
        <w:autoSpaceDE w:val="0"/>
        <w:autoSpaceDN w:val="0"/>
        <w:adjustRightInd w:val="0"/>
        <w:spacing w:line="360" w:lineRule="auto"/>
        <w:jc w:val="center"/>
        <w:rPr>
          <w:rFonts w:ascii="Times New Roman" w:hAnsi="Times New Roman" w:cs="Times New Roman"/>
          <w:b/>
          <w:sz w:val="28"/>
          <w:szCs w:val="28"/>
          <w:lang w:val="en-US"/>
        </w:rPr>
      </w:pPr>
      <w:r>
        <w:rPr>
          <w:noProof/>
        </w:rPr>
        <w:drawing>
          <wp:inline distT="0" distB="0" distL="0" distR="0">
            <wp:extent cx="2771775" cy="3695699"/>
            <wp:effectExtent l="19050" t="0" r="9525" b="0"/>
            <wp:docPr id="13" name="Εικόνα 13" descr="C:\Users\nikos\AppData\Local\Microsoft\Windows\INetCache\Content.Word\Φωτογραφία0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kos\AppData\Local\Microsoft\Windows\INetCache\Content.Word\Φωτογραφία0845.jpg"/>
                    <pic:cNvPicPr>
                      <a:picLocks noChangeAspect="1" noChangeArrowheads="1"/>
                    </pic:cNvPicPr>
                  </pic:nvPicPr>
                  <pic:blipFill>
                    <a:blip r:embed="rId8" cstate="print"/>
                    <a:srcRect/>
                    <a:stretch>
                      <a:fillRect/>
                    </a:stretch>
                  </pic:blipFill>
                  <pic:spPr bwMode="auto">
                    <a:xfrm>
                      <a:off x="0" y="0"/>
                      <a:ext cx="2772944" cy="3697257"/>
                    </a:xfrm>
                    <a:prstGeom prst="rect">
                      <a:avLst/>
                    </a:prstGeom>
                    <a:noFill/>
                    <a:ln w="9525">
                      <a:noFill/>
                      <a:miter lim="800000"/>
                      <a:headEnd/>
                      <a:tailEnd/>
                    </a:ln>
                  </pic:spPr>
                </pic:pic>
              </a:graphicData>
            </a:graphic>
          </wp:inline>
        </w:drawing>
      </w:r>
    </w:p>
    <w:p w:rsidR="004504D9" w:rsidRDefault="004504D9" w:rsidP="004662C5">
      <w:pPr>
        <w:spacing w:line="360" w:lineRule="auto"/>
        <w:jc w:val="both"/>
        <w:rPr>
          <w:rFonts w:ascii="Times New Roman" w:hAnsi="Times New Roman" w:cs="Times New Roman"/>
          <w:b/>
          <w:sz w:val="28"/>
          <w:szCs w:val="28"/>
          <w:lang w:val="en-US"/>
        </w:rPr>
      </w:pPr>
    </w:p>
    <w:p w:rsidR="004504D9" w:rsidRDefault="004504D9" w:rsidP="004662C5">
      <w:pPr>
        <w:spacing w:line="360" w:lineRule="auto"/>
        <w:jc w:val="both"/>
        <w:rPr>
          <w:rFonts w:ascii="Times New Roman" w:hAnsi="Times New Roman" w:cs="Times New Roman"/>
          <w:b/>
          <w:sz w:val="28"/>
          <w:szCs w:val="28"/>
          <w:lang w:val="en-US"/>
        </w:rPr>
      </w:pPr>
    </w:p>
    <w:p w:rsidR="004504D9" w:rsidRDefault="004504D9" w:rsidP="004662C5">
      <w:pPr>
        <w:spacing w:line="360" w:lineRule="auto"/>
        <w:jc w:val="both"/>
        <w:rPr>
          <w:rFonts w:ascii="Times New Roman" w:hAnsi="Times New Roman" w:cs="Times New Roman"/>
          <w:b/>
          <w:sz w:val="28"/>
          <w:szCs w:val="28"/>
          <w:lang w:val="en-US"/>
        </w:rPr>
      </w:pPr>
    </w:p>
    <w:p w:rsidR="004504D9" w:rsidRDefault="004504D9" w:rsidP="004662C5">
      <w:pPr>
        <w:spacing w:line="360" w:lineRule="auto"/>
        <w:jc w:val="both"/>
        <w:rPr>
          <w:rFonts w:ascii="Times New Roman" w:hAnsi="Times New Roman" w:cs="Times New Roman"/>
          <w:b/>
          <w:sz w:val="28"/>
          <w:szCs w:val="28"/>
          <w:lang w:val="en-US"/>
        </w:rPr>
      </w:pPr>
    </w:p>
    <w:p w:rsidR="004504D9" w:rsidRPr="004504D9" w:rsidRDefault="004504D9" w:rsidP="00097B5E">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Piraeus, August 2016</w:t>
      </w: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37F97" w:rsidRDefault="00F37F97" w:rsidP="00F37F97">
      <w:pPr>
        <w:rPr>
          <w:rFonts w:ascii="Times New Roman" w:hAnsi="Times New Roman"/>
          <w:b/>
          <w:sz w:val="24"/>
          <w:szCs w:val="24"/>
          <w:lang w:val="en-US"/>
        </w:rPr>
      </w:pPr>
    </w:p>
    <w:p w:rsidR="00F37F97" w:rsidRDefault="00F37F97" w:rsidP="00F37F97">
      <w:pPr>
        <w:rPr>
          <w:rFonts w:ascii="Times New Roman" w:hAnsi="Times New Roman"/>
          <w:b/>
          <w:sz w:val="24"/>
          <w:szCs w:val="24"/>
          <w:lang w:val="en-US"/>
        </w:rPr>
      </w:pPr>
    </w:p>
    <w:p w:rsidR="00F37F97" w:rsidRDefault="00F37F97" w:rsidP="00F37F97">
      <w:pPr>
        <w:rPr>
          <w:rFonts w:ascii="Times New Roman" w:hAnsi="Times New Roman"/>
          <w:b/>
          <w:sz w:val="24"/>
          <w:szCs w:val="24"/>
          <w:lang w:val="en-US"/>
        </w:rPr>
      </w:pPr>
    </w:p>
    <w:p w:rsidR="00F37F97" w:rsidRDefault="00F37F97" w:rsidP="00F37F97">
      <w:pPr>
        <w:rPr>
          <w:rFonts w:ascii="Times New Roman" w:hAnsi="Times New Roman"/>
          <w:b/>
          <w:sz w:val="24"/>
          <w:szCs w:val="24"/>
          <w:lang w:val="en-US"/>
        </w:rPr>
      </w:pPr>
    </w:p>
    <w:p w:rsidR="00F37F97" w:rsidRDefault="00F37F97" w:rsidP="00F37F97">
      <w:pPr>
        <w:rPr>
          <w:rFonts w:ascii="Times New Roman" w:hAnsi="Times New Roman"/>
          <w:b/>
          <w:sz w:val="24"/>
          <w:szCs w:val="24"/>
          <w:lang w:val="en-US"/>
        </w:rPr>
      </w:pPr>
    </w:p>
    <w:p w:rsidR="00F37F97" w:rsidRPr="00541F74" w:rsidRDefault="00F37F97" w:rsidP="00F37F97">
      <w:pPr>
        <w:rPr>
          <w:rFonts w:ascii="Times New Roman" w:hAnsi="Times New Roman"/>
          <w:b/>
          <w:sz w:val="24"/>
          <w:szCs w:val="24"/>
          <w:lang w:val="en-US"/>
        </w:rPr>
      </w:pPr>
      <w:r w:rsidRPr="00546B71">
        <w:rPr>
          <w:rFonts w:ascii="Times New Roman" w:hAnsi="Times New Roman"/>
          <w:b/>
          <w:sz w:val="24"/>
          <w:szCs w:val="24"/>
        </w:rPr>
        <w:t>Οδυσσέας</w:t>
      </w:r>
      <w:r w:rsidRPr="00541F74">
        <w:rPr>
          <w:rFonts w:ascii="Times New Roman" w:hAnsi="Times New Roman"/>
          <w:b/>
          <w:sz w:val="24"/>
          <w:szCs w:val="24"/>
          <w:lang w:val="en-US"/>
        </w:rPr>
        <w:t xml:space="preserve"> </w:t>
      </w:r>
      <w:r w:rsidRPr="00546B71">
        <w:rPr>
          <w:rFonts w:ascii="Times New Roman" w:hAnsi="Times New Roman"/>
          <w:b/>
          <w:sz w:val="24"/>
          <w:szCs w:val="24"/>
        </w:rPr>
        <w:t>Κοψιδάς</w:t>
      </w:r>
    </w:p>
    <w:p w:rsidR="00F37F97" w:rsidRPr="00541F74" w:rsidRDefault="00F37F97" w:rsidP="00F37F97">
      <w:pPr>
        <w:rPr>
          <w:rFonts w:ascii="Times New Roman" w:hAnsi="Times New Roman"/>
          <w:b/>
          <w:sz w:val="24"/>
          <w:szCs w:val="24"/>
          <w:lang w:val="en-US"/>
        </w:rPr>
      </w:pPr>
      <w:r>
        <w:rPr>
          <w:rFonts w:ascii="Times New Roman" w:hAnsi="Times New Roman"/>
          <w:b/>
          <w:sz w:val="24"/>
          <w:szCs w:val="24"/>
          <w:lang w:val="en-US"/>
        </w:rPr>
        <w:t>Copyright</w:t>
      </w:r>
      <w:r w:rsidRPr="00541F74">
        <w:rPr>
          <w:rFonts w:ascii="Times New Roman" w:hAnsi="Times New Roman"/>
          <w:b/>
          <w:sz w:val="24"/>
          <w:szCs w:val="24"/>
          <w:lang w:val="en-US"/>
        </w:rPr>
        <w:t xml:space="preserve"> 2015</w:t>
      </w:r>
    </w:p>
    <w:p w:rsidR="00F37F97" w:rsidRPr="00F37F97" w:rsidRDefault="00F37F97" w:rsidP="00F37F97">
      <w:pPr>
        <w:rPr>
          <w:rFonts w:ascii="Times New Roman" w:hAnsi="Times New Roman"/>
          <w:b/>
          <w:sz w:val="24"/>
          <w:szCs w:val="24"/>
        </w:rPr>
      </w:pPr>
      <w:r w:rsidRPr="00546B71">
        <w:rPr>
          <w:rFonts w:ascii="Times New Roman" w:hAnsi="Times New Roman"/>
          <w:b/>
          <w:sz w:val="24"/>
          <w:szCs w:val="24"/>
          <w:lang w:val="en-US"/>
        </w:rPr>
        <w:t>ISBN</w:t>
      </w:r>
      <w:r w:rsidRPr="00F37F97">
        <w:rPr>
          <w:rFonts w:ascii="Times New Roman" w:hAnsi="Times New Roman"/>
          <w:b/>
          <w:sz w:val="24"/>
          <w:szCs w:val="24"/>
        </w:rPr>
        <w:t xml:space="preserve"> : </w:t>
      </w:r>
      <w:r w:rsidR="00500393">
        <w:rPr>
          <w:rFonts w:ascii="Times New Roman" w:hAnsi="Times New Roman" w:cs="Times New Roman"/>
          <w:b/>
          <w:sz w:val="24"/>
          <w:szCs w:val="24"/>
        </w:rPr>
        <w:t>978 – 618 – 82044 – 6 - 1</w:t>
      </w:r>
    </w:p>
    <w:p w:rsidR="00F37F97" w:rsidRDefault="00F37F97" w:rsidP="00F37F97">
      <w:pPr>
        <w:rPr>
          <w:rFonts w:ascii="Times New Roman" w:hAnsi="Times New Roman"/>
          <w:b/>
          <w:sz w:val="24"/>
          <w:szCs w:val="24"/>
        </w:rPr>
      </w:pPr>
    </w:p>
    <w:p w:rsidR="00F37F97" w:rsidRPr="006C5FFC" w:rsidRDefault="00F37F97" w:rsidP="00F37F97">
      <w:pPr>
        <w:rPr>
          <w:rFonts w:ascii="Times New Roman" w:hAnsi="Times New Roman"/>
          <w:b/>
          <w:sz w:val="24"/>
          <w:szCs w:val="24"/>
        </w:rPr>
      </w:pPr>
      <w:r>
        <w:rPr>
          <w:rFonts w:ascii="Times New Roman" w:hAnsi="Times New Roman"/>
          <w:b/>
          <w:sz w:val="24"/>
          <w:szCs w:val="24"/>
        </w:rPr>
        <w:t>Απαγορεύεται η ανατύπωση ολική ή μερική χωρίς την έγγραφη άδεια του συγγραφέα</w:t>
      </w: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F40C7F" w:rsidRPr="00F37F97" w:rsidRDefault="00F40C7F" w:rsidP="004662C5">
      <w:pPr>
        <w:spacing w:line="360" w:lineRule="auto"/>
        <w:jc w:val="both"/>
        <w:rPr>
          <w:rFonts w:ascii="Times New Roman" w:hAnsi="Times New Roman" w:cs="Times New Roman"/>
          <w:b/>
          <w:sz w:val="24"/>
          <w:szCs w:val="24"/>
        </w:rPr>
      </w:pPr>
    </w:p>
    <w:p w:rsidR="00545A68" w:rsidRPr="00545A68" w:rsidRDefault="00545A68" w:rsidP="004662C5">
      <w:pPr>
        <w:spacing w:line="360" w:lineRule="auto"/>
        <w:jc w:val="both"/>
        <w:rPr>
          <w:rFonts w:ascii="Times New Roman" w:hAnsi="Times New Roman" w:cs="Times New Roman"/>
          <w:sz w:val="24"/>
          <w:szCs w:val="24"/>
          <w:lang w:val="en-US"/>
        </w:rPr>
      </w:pPr>
      <w:r w:rsidRPr="00545A68">
        <w:rPr>
          <w:rFonts w:ascii="Times New Roman" w:hAnsi="Times New Roman" w:cs="Times New Roman"/>
          <w:b/>
          <w:sz w:val="24"/>
          <w:szCs w:val="24"/>
          <w:lang w:val="en-US"/>
        </w:rPr>
        <w:lastRenderedPageBreak/>
        <w:t>ABSTRACT</w:t>
      </w:r>
    </w:p>
    <w:p w:rsidR="00545A68" w:rsidRPr="00BE1690" w:rsidRDefault="00545A68" w:rsidP="004662C5">
      <w:pPr>
        <w:autoSpaceDE w:val="0"/>
        <w:autoSpaceDN w:val="0"/>
        <w:adjustRightInd w:val="0"/>
        <w:spacing w:line="360" w:lineRule="auto"/>
        <w:jc w:val="both"/>
        <w:rPr>
          <w:lang w:val="en-US"/>
        </w:rPr>
      </w:pPr>
      <w:r w:rsidRPr="00545A68">
        <w:rPr>
          <w:rFonts w:ascii="Times New Roman" w:hAnsi="Times New Roman" w:cs="Times New Roman"/>
          <w:sz w:val="24"/>
          <w:szCs w:val="24"/>
          <w:lang w:val="en-US"/>
        </w:rPr>
        <w:t xml:space="preserve">This </w:t>
      </w:r>
      <w:r w:rsidR="00B3748B">
        <w:rPr>
          <w:rFonts w:ascii="Times New Roman" w:hAnsi="Times New Roman" w:cs="Times New Roman"/>
          <w:sz w:val="24"/>
          <w:szCs w:val="24"/>
          <w:lang w:val="en-US"/>
        </w:rPr>
        <w:t>work</w:t>
      </w:r>
      <w:r w:rsidRPr="00545A68">
        <w:rPr>
          <w:rFonts w:ascii="Times New Roman" w:hAnsi="Times New Roman" w:cs="Times New Roman"/>
          <w:sz w:val="24"/>
          <w:szCs w:val="24"/>
          <w:lang w:val="en-US"/>
        </w:rPr>
        <w:t xml:space="preserve"> reports the practicability of using </w:t>
      </w:r>
      <w:r>
        <w:rPr>
          <w:rFonts w:ascii="Times New Roman" w:hAnsi="Times New Roman" w:cs="Times New Roman"/>
          <w:sz w:val="24"/>
          <w:szCs w:val="24"/>
          <w:lang w:val="en-US"/>
        </w:rPr>
        <w:t>spruce</w:t>
      </w:r>
      <w:r w:rsidRPr="00545A68">
        <w:rPr>
          <w:rFonts w:ascii="Times New Roman" w:hAnsi="Times New Roman" w:cs="Times New Roman"/>
          <w:sz w:val="24"/>
          <w:szCs w:val="24"/>
          <w:lang w:val="en-US"/>
        </w:rPr>
        <w:t xml:space="preserve"> to remove widely used basic dyes like M</w:t>
      </w:r>
      <w:r>
        <w:rPr>
          <w:rFonts w:ascii="Times New Roman" w:hAnsi="Times New Roman" w:cs="Times New Roman"/>
          <w:sz w:val="24"/>
          <w:szCs w:val="24"/>
          <w:lang w:val="en-US"/>
        </w:rPr>
        <w:t>ethylene Blue from wastewaters. I</w:t>
      </w:r>
      <w:r w:rsidRPr="00545A68">
        <w:rPr>
          <w:rFonts w:ascii="Times New Roman" w:hAnsi="Times New Roman" w:cs="Times New Roman"/>
          <w:sz w:val="24"/>
          <w:szCs w:val="24"/>
          <w:lang w:val="en-US"/>
        </w:rPr>
        <w:t xml:space="preserve">n continuous fixed-bed column systems, the effects of parameters such as bed-depth, flow rate and initial dye concentration were examined. The results revealed that the Methylene Blue is fairly adsorbed on </w:t>
      </w:r>
      <w:r>
        <w:rPr>
          <w:rFonts w:ascii="Times New Roman" w:hAnsi="Times New Roman" w:cs="Times New Roman"/>
          <w:sz w:val="24"/>
          <w:szCs w:val="24"/>
          <w:lang w:val="en-US"/>
        </w:rPr>
        <w:t>spruce</w:t>
      </w:r>
      <w:r w:rsidRPr="00545A68">
        <w:rPr>
          <w:rFonts w:ascii="Times New Roman" w:hAnsi="Times New Roman" w:cs="Times New Roman"/>
          <w:sz w:val="24"/>
          <w:szCs w:val="24"/>
          <w:lang w:val="en-US"/>
        </w:rPr>
        <w:t>. This process could be a low cost technique for the removal of basic dyes from aqueous systems.</w:t>
      </w:r>
    </w:p>
    <w:p w:rsidR="00545A68" w:rsidRPr="00545A68" w:rsidRDefault="00545A68" w:rsidP="004662C5">
      <w:pPr>
        <w:autoSpaceDE w:val="0"/>
        <w:autoSpaceDN w:val="0"/>
        <w:adjustRightInd w:val="0"/>
        <w:spacing w:line="360" w:lineRule="auto"/>
        <w:jc w:val="both"/>
        <w:rPr>
          <w:rFonts w:ascii="Times New Roman" w:hAnsi="Times New Roman" w:cs="Times New Roman"/>
          <w:sz w:val="24"/>
          <w:szCs w:val="24"/>
          <w:lang w:val="en-US"/>
        </w:rPr>
      </w:pPr>
      <w:r w:rsidRPr="00F40C7F">
        <w:rPr>
          <w:rFonts w:ascii="Times New Roman" w:hAnsi="Times New Roman" w:cs="Times New Roman"/>
          <w:b/>
          <w:sz w:val="24"/>
          <w:szCs w:val="24"/>
          <w:lang w:val="en-US"/>
        </w:rPr>
        <w:t>Keywords:</w:t>
      </w:r>
      <w:r w:rsidRPr="00545A68">
        <w:rPr>
          <w:rFonts w:ascii="Times New Roman" w:hAnsi="Times New Roman" w:cs="Times New Roman"/>
          <w:sz w:val="24"/>
          <w:szCs w:val="24"/>
          <w:lang w:val="en-US"/>
        </w:rPr>
        <w:t xml:space="preserve"> adsorption, desorption, column, methylene blue, </w:t>
      </w:r>
      <w:r>
        <w:rPr>
          <w:rFonts w:ascii="Times New Roman" w:hAnsi="Times New Roman" w:cs="Times New Roman"/>
          <w:sz w:val="24"/>
          <w:szCs w:val="24"/>
          <w:lang w:val="en-US"/>
        </w:rPr>
        <w:t>spruce</w:t>
      </w:r>
      <w:r w:rsidRPr="00545A68">
        <w:rPr>
          <w:rFonts w:ascii="Times New Roman" w:hAnsi="Times New Roman" w:cs="Times New Roman"/>
          <w:sz w:val="24"/>
          <w:szCs w:val="24"/>
          <w:lang w:val="en-US"/>
        </w:rPr>
        <w:t>, wastewaters</w:t>
      </w:r>
    </w:p>
    <w:p w:rsidR="00545A68" w:rsidRDefault="00545A68"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F40C7F" w:rsidRDefault="00F40C7F" w:rsidP="004662C5">
      <w:pPr>
        <w:spacing w:line="360" w:lineRule="auto"/>
        <w:jc w:val="both"/>
        <w:rPr>
          <w:rFonts w:ascii="Times New Roman" w:hAnsi="Times New Roman" w:cs="Times New Roman"/>
          <w:b/>
          <w:sz w:val="24"/>
          <w:szCs w:val="24"/>
          <w:lang w:val="en-US"/>
        </w:rPr>
      </w:pPr>
    </w:p>
    <w:p w:rsidR="00BC1A5A" w:rsidRPr="00545A68" w:rsidRDefault="00BC1A5A" w:rsidP="004662C5">
      <w:pPr>
        <w:pStyle w:val="a5"/>
        <w:numPr>
          <w:ilvl w:val="0"/>
          <w:numId w:val="17"/>
        </w:numPr>
        <w:spacing w:line="360" w:lineRule="auto"/>
        <w:jc w:val="both"/>
        <w:rPr>
          <w:rFonts w:ascii="Times New Roman" w:hAnsi="Times New Roman" w:cs="Times New Roman"/>
          <w:b/>
          <w:sz w:val="28"/>
          <w:szCs w:val="28"/>
          <w:lang w:val="en-US"/>
        </w:rPr>
      </w:pPr>
      <w:r w:rsidRPr="00545A68">
        <w:rPr>
          <w:rFonts w:ascii="Times New Roman" w:hAnsi="Times New Roman" w:cs="Times New Roman"/>
          <w:b/>
          <w:sz w:val="28"/>
          <w:szCs w:val="28"/>
          <w:lang w:val="en-US"/>
        </w:rPr>
        <w:lastRenderedPageBreak/>
        <w:t>Introduction</w:t>
      </w:r>
    </w:p>
    <w:p w:rsidR="00DB2408" w:rsidRDefault="00BC1A5A" w:rsidP="004662C5">
      <w:pPr>
        <w:spacing w:after="0"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This work aims at the analytical presentation of the fixed-bed or packed-column </w:t>
      </w:r>
      <w:r w:rsidR="00DB2408">
        <w:rPr>
          <w:rFonts w:ascii="Times New Roman" w:hAnsi="Times New Roman" w:cs="Times New Roman"/>
          <w:sz w:val="24"/>
          <w:szCs w:val="24"/>
          <w:lang w:val="en-US"/>
        </w:rPr>
        <w:t xml:space="preserve">biomass </w:t>
      </w:r>
      <w:r w:rsidRPr="00936E3F">
        <w:rPr>
          <w:rFonts w:ascii="Times New Roman" w:hAnsi="Times New Roman" w:cs="Times New Roman"/>
          <w:sz w:val="24"/>
          <w:szCs w:val="24"/>
          <w:lang w:val="en-US"/>
        </w:rPr>
        <w:t xml:space="preserve">adsorption systems and reactors and their design methods. Initially the definitions are given about fixed-bed or packed-bed systems and/ or reactors. Then, the physical characteristics of the fixed-bed columns are presented. </w:t>
      </w:r>
      <w:r w:rsidR="00E84855">
        <w:rPr>
          <w:rFonts w:ascii="Times New Roman" w:hAnsi="Times New Roman" w:cs="Times New Roman"/>
          <w:sz w:val="24"/>
          <w:szCs w:val="24"/>
          <w:lang w:val="en-US"/>
        </w:rPr>
        <w:t xml:space="preserve">Both ends, low, medium and high scale (laboratory and pilot) individual experiments are combined to provide a basis for scale up modeling. </w:t>
      </w:r>
      <w:r w:rsidRPr="00936E3F">
        <w:rPr>
          <w:rFonts w:ascii="Times New Roman" w:hAnsi="Times New Roman" w:cs="Times New Roman"/>
          <w:sz w:val="24"/>
          <w:szCs w:val="24"/>
          <w:lang w:val="en-US"/>
        </w:rPr>
        <w:t xml:space="preserve">Next, the scale up or modeling of </w:t>
      </w:r>
      <w:r w:rsidR="005B388D">
        <w:rPr>
          <w:rFonts w:ascii="Times New Roman" w:hAnsi="Times New Roman" w:cs="Times New Roman"/>
          <w:sz w:val="24"/>
          <w:szCs w:val="24"/>
          <w:lang w:val="en-US"/>
        </w:rPr>
        <w:t>dye removal</w:t>
      </w:r>
      <w:r w:rsidRPr="00936E3F">
        <w:rPr>
          <w:rFonts w:ascii="Times New Roman" w:hAnsi="Times New Roman" w:cs="Times New Roman"/>
          <w:sz w:val="24"/>
          <w:szCs w:val="24"/>
          <w:lang w:val="en-US"/>
        </w:rPr>
        <w:t xml:space="preserve"> systems is thoroughly </w:t>
      </w:r>
      <w:r w:rsidR="00E84D57" w:rsidRPr="00936E3F">
        <w:rPr>
          <w:rFonts w:ascii="Times New Roman" w:hAnsi="Times New Roman" w:cs="Times New Roman"/>
          <w:sz w:val="24"/>
          <w:szCs w:val="24"/>
          <w:lang w:val="en-US"/>
        </w:rPr>
        <w:t>analyzed</w:t>
      </w:r>
      <w:r w:rsidRPr="00936E3F">
        <w:rPr>
          <w:rFonts w:ascii="Times New Roman" w:hAnsi="Times New Roman" w:cs="Times New Roman"/>
          <w:sz w:val="24"/>
          <w:szCs w:val="24"/>
          <w:lang w:val="en-US"/>
        </w:rPr>
        <w:t xml:space="preserve">. </w:t>
      </w:r>
      <w:r w:rsidR="00E84855">
        <w:rPr>
          <w:rFonts w:ascii="Times New Roman" w:hAnsi="Times New Roman" w:cs="Times New Roman"/>
          <w:sz w:val="24"/>
          <w:szCs w:val="24"/>
          <w:lang w:val="en-US"/>
        </w:rPr>
        <w:t>The vast majority of existing m</w:t>
      </w:r>
      <w:r w:rsidRPr="00936E3F">
        <w:rPr>
          <w:rFonts w:ascii="Times New Roman" w:hAnsi="Times New Roman" w:cs="Times New Roman"/>
          <w:sz w:val="24"/>
          <w:szCs w:val="24"/>
          <w:lang w:val="en-US"/>
        </w:rPr>
        <w:t xml:space="preserve">athematical models for </w:t>
      </w:r>
      <w:r w:rsidR="00E84855">
        <w:rPr>
          <w:rFonts w:ascii="Times New Roman" w:hAnsi="Times New Roman" w:cs="Times New Roman"/>
          <w:sz w:val="24"/>
          <w:szCs w:val="24"/>
          <w:lang w:val="en-US"/>
        </w:rPr>
        <w:t xml:space="preserve">similar </w:t>
      </w:r>
      <w:r w:rsidRPr="00936E3F">
        <w:rPr>
          <w:rFonts w:ascii="Times New Roman" w:hAnsi="Times New Roman" w:cs="Times New Roman"/>
          <w:sz w:val="24"/>
          <w:szCs w:val="24"/>
          <w:lang w:val="en-US"/>
        </w:rPr>
        <w:t xml:space="preserve">systems </w:t>
      </w:r>
      <w:r w:rsidR="00E84855">
        <w:rPr>
          <w:rFonts w:ascii="Times New Roman" w:hAnsi="Times New Roman" w:cs="Times New Roman"/>
          <w:sz w:val="24"/>
          <w:szCs w:val="24"/>
          <w:lang w:val="en-US"/>
        </w:rPr>
        <w:t xml:space="preserve">are referring to </w:t>
      </w:r>
      <w:r w:rsidRPr="00936E3F">
        <w:rPr>
          <w:rFonts w:ascii="Times New Roman" w:hAnsi="Times New Roman" w:cs="Times New Roman"/>
          <w:sz w:val="24"/>
          <w:szCs w:val="24"/>
          <w:lang w:val="en-US"/>
        </w:rPr>
        <w:t xml:space="preserve">the removal of heavy metals, organic toxicants </w:t>
      </w:r>
      <w:r w:rsidR="00901387">
        <w:rPr>
          <w:rFonts w:ascii="Times New Roman" w:hAnsi="Times New Roman" w:cs="Times New Roman"/>
          <w:sz w:val="24"/>
          <w:szCs w:val="24"/>
          <w:lang w:val="en-US"/>
        </w:rPr>
        <w:t>etc.</w:t>
      </w:r>
      <w:r w:rsidRPr="00936E3F">
        <w:rPr>
          <w:rFonts w:ascii="Times New Roman" w:hAnsi="Times New Roman" w:cs="Times New Roman"/>
          <w:sz w:val="24"/>
          <w:szCs w:val="24"/>
          <w:lang w:val="en-US"/>
        </w:rPr>
        <w:t xml:space="preserve"> from wastewater or from natural water systems</w:t>
      </w:r>
      <w:r w:rsidR="00541F74">
        <w:rPr>
          <w:rFonts w:ascii="Times New Roman" w:hAnsi="Times New Roman" w:cs="Times New Roman"/>
          <w:sz w:val="24"/>
          <w:szCs w:val="24"/>
          <w:lang w:val="en-US"/>
        </w:rPr>
        <w:t xml:space="preserve"> </w:t>
      </w:r>
      <w:r w:rsidR="00E84855" w:rsidRPr="00936E3F">
        <w:rPr>
          <w:rFonts w:ascii="Times New Roman" w:hAnsi="Times New Roman" w:cs="Times New Roman"/>
          <w:sz w:val="24"/>
          <w:szCs w:val="24"/>
          <w:lang w:val="en-US"/>
        </w:rPr>
        <w:t>(lake, river, sea, surface, underground)</w:t>
      </w:r>
      <w:r w:rsidRPr="00936E3F">
        <w:rPr>
          <w:rFonts w:ascii="Times New Roman" w:hAnsi="Times New Roman" w:cs="Times New Roman"/>
          <w:sz w:val="24"/>
          <w:szCs w:val="24"/>
          <w:lang w:val="en-US"/>
        </w:rPr>
        <w:t>.</w:t>
      </w:r>
      <w:r w:rsidR="00523D20">
        <w:rPr>
          <w:rFonts w:ascii="Times New Roman" w:hAnsi="Times New Roman" w:cs="Times New Roman"/>
          <w:sz w:val="24"/>
          <w:szCs w:val="24"/>
          <w:lang w:val="en-US"/>
        </w:rPr>
        <w:t xml:space="preserve"> </w:t>
      </w:r>
      <w:r w:rsidR="00744A81" w:rsidRPr="00214D69">
        <w:rPr>
          <w:rFonts w:ascii="Times New Roman" w:hAnsi="Times New Roman" w:cs="Times New Roman"/>
          <w:sz w:val="24"/>
          <w:szCs w:val="24"/>
          <w:lang w:val="en-US"/>
        </w:rPr>
        <w:t>In this study continuous fixed-bed-column systems were investigated. The adsorbents which we use are: spruce (</w:t>
      </w:r>
      <w:r w:rsidR="00744A81" w:rsidRPr="00DB2408">
        <w:rPr>
          <w:rFonts w:ascii="Times New Roman" w:hAnsi="Times New Roman" w:cs="Times New Roman"/>
          <w:i/>
          <w:sz w:val="24"/>
          <w:szCs w:val="24"/>
          <w:lang w:val="en-US"/>
        </w:rPr>
        <w:t>PiceaAbies</w:t>
      </w:r>
      <w:r w:rsidR="00744A81" w:rsidRPr="00214D69">
        <w:rPr>
          <w:rFonts w:ascii="Times New Roman" w:hAnsi="Times New Roman" w:cs="Times New Roman"/>
          <w:sz w:val="24"/>
          <w:szCs w:val="24"/>
          <w:lang w:val="en-US"/>
        </w:rPr>
        <w:t>) untreated, spruce modified by autohydrolysis. The column systems were filed with biomass at various initial dye concentrations, flow rates and bed-depths.</w:t>
      </w:r>
    </w:p>
    <w:p w:rsidR="00DB2408" w:rsidRDefault="00DB2408"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F40C7F" w:rsidRDefault="00F40C7F" w:rsidP="004662C5">
      <w:pPr>
        <w:spacing w:after="0" w:line="360" w:lineRule="auto"/>
        <w:jc w:val="both"/>
        <w:rPr>
          <w:rFonts w:ascii="Times New Roman" w:hAnsi="Times New Roman" w:cs="Times New Roman"/>
          <w:b/>
          <w:sz w:val="28"/>
          <w:szCs w:val="28"/>
          <w:lang w:val="en-US"/>
        </w:rPr>
      </w:pPr>
    </w:p>
    <w:p w:rsidR="00882AA0" w:rsidRPr="00936E3F" w:rsidRDefault="00882AA0" w:rsidP="004662C5">
      <w:pPr>
        <w:spacing w:line="360" w:lineRule="auto"/>
        <w:jc w:val="both"/>
        <w:rPr>
          <w:rFonts w:ascii="Times New Roman" w:hAnsi="Times New Roman" w:cs="Times New Roman"/>
          <w:sz w:val="24"/>
          <w:szCs w:val="24"/>
          <w:lang w:val="en-US"/>
        </w:rPr>
      </w:pPr>
      <w:r w:rsidRPr="00545A68">
        <w:rPr>
          <w:rFonts w:ascii="Times New Roman" w:hAnsi="Times New Roman" w:cs="Times New Roman"/>
          <w:b/>
          <w:sz w:val="28"/>
          <w:szCs w:val="28"/>
          <w:lang w:val="en-US"/>
        </w:rPr>
        <w:lastRenderedPageBreak/>
        <w:t>2. Materials and Methods</w:t>
      </w:r>
    </w:p>
    <w:p w:rsidR="00882AA0" w:rsidRPr="00E33CA2" w:rsidRDefault="00882AA0" w:rsidP="004662C5">
      <w:pPr>
        <w:spacing w:line="360" w:lineRule="auto"/>
        <w:jc w:val="both"/>
        <w:rPr>
          <w:rFonts w:ascii="Times New Roman" w:hAnsi="Times New Roman" w:cs="Times New Roman"/>
          <w:i/>
          <w:sz w:val="24"/>
          <w:szCs w:val="24"/>
          <w:lang w:val="en-US"/>
        </w:rPr>
      </w:pPr>
      <w:r w:rsidRPr="00E33CA2">
        <w:rPr>
          <w:rFonts w:ascii="Times New Roman" w:hAnsi="Times New Roman" w:cs="Times New Roman"/>
          <w:i/>
          <w:sz w:val="24"/>
          <w:szCs w:val="24"/>
          <w:lang w:val="en-US"/>
        </w:rPr>
        <w:t xml:space="preserve">2.1 Adsorbents </w:t>
      </w:r>
    </w:p>
    <w:p w:rsidR="00DA3823" w:rsidRDefault="00DA3823" w:rsidP="004662C5">
      <w:pPr>
        <w:spacing w:line="360" w:lineRule="auto"/>
        <w:jc w:val="both"/>
        <w:rPr>
          <w:rFonts w:ascii="Times New Roman" w:hAnsi="Times New Roman" w:cs="Times New Roman"/>
          <w:sz w:val="24"/>
          <w:szCs w:val="24"/>
          <w:lang w:val="en-US"/>
        </w:rPr>
      </w:pPr>
      <w:r w:rsidRPr="00DA3823">
        <w:rPr>
          <w:rFonts w:ascii="Times New Roman" w:hAnsi="Times New Roman" w:cs="Times New Roman"/>
          <w:sz w:val="24"/>
          <w:szCs w:val="24"/>
          <w:lang w:val="en-US"/>
        </w:rPr>
        <w:t>The Spruce (</w:t>
      </w:r>
      <w:r w:rsidRPr="00DA3823">
        <w:rPr>
          <w:rFonts w:ascii="Times New Roman" w:hAnsi="Times New Roman" w:cs="Times New Roman"/>
          <w:i/>
          <w:sz w:val="24"/>
          <w:szCs w:val="24"/>
          <w:lang w:val="en-US"/>
        </w:rPr>
        <w:t>PiceaAbies</w:t>
      </w:r>
      <w:r w:rsidRPr="00DA3823">
        <w:rPr>
          <w:rFonts w:ascii="Times New Roman" w:hAnsi="Times New Roman" w:cs="Times New Roman"/>
          <w:sz w:val="24"/>
          <w:szCs w:val="24"/>
          <w:lang w:val="en-US"/>
        </w:rPr>
        <w:t>) sawdust used was obtained from a local furniture manufacturing company, as a suitable source for full-scale/industrial applications. The moisture content of the material when received was 9% (w/w); after screening, the fraction with particle sizes between 0.2 and 0.9 mm was isolated.</w:t>
      </w:r>
    </w:p>
    <w:p w:rsidR="00882AA0" w:rsidRPr="00E33CA2" w:rsidRDefault="00882AA0" w:rsidP="004662C5">
      <w:pPr>
        <w:spacing w:line="360" w:lineRule="auto"/>
        <w:jc w:val="both"/>
        <w:rPr>
          <w:rFonts w:ascii="Times New Roman" w:hAnsi="Times New Roman" w:cs="Times New Roman"/>
          <w:i/>
          <w:sz w:val="24"/>
          <w:szCs w:val="24"/>
          <w:lang w:val="en-US"/>
        </w:rPr>
      </w:pPr>
      <w:r w:rsidRPr="00E33CA2">
        <w:rPr>
          <w:rFonts w:ascii="Times New Roman" w:hAnsi="Times New Roman" w:cs="Times New Roman"/>
          <w:i/>
          <w:sz w:val="24"/>
          <w:szCs w:val="24"/>
          <w:lang w:val="en-US"/>
        </w:rPr>
        <w:t>2.2   Adsorbate</w:t>
      </w:r>
    </w:p>
    <w:p w:rsidR="00882AA0" w:rsidRDefault="00882AA0" w:rsidP="004662C5">
      <w:pPr>
        <w:spacing w:line="360" w:lineRule="auto"/>
        <w:jc w:val="both"/>
        <w:rPr>
          <w:rFonts w:ascii="Times New Roman" w:hAnsi="Times New Roman" w:cs="Times New Roman"/>
          <w:i/>
          <w:sz w:val="24"/>
          <w:szCs w:val="24"/>
          <w:lang w:val="en-US"/>
        </w:rPr>
      </w:pPr>
      <w:r w:rsidRPr="00936E3F">
        <w:rPr>
          <w:rFonts w:ascii="Times New Roman" w:hAnsi="Times New Roman" w:cs="Times New Roman"/>
          <w:sz w:val="24"/>
          <w:szCs w:val="24"/>
          <w:lang w:val="en-US"/>
        </w:rPr>
        <w:t>The dye used herein in batch and column experiments was Methylene Blue (C</w:t>
      </w:r>
      <w:r w:rsidRPr="00936E3F">
        <w:rPr>
          <w:rFonts w:ascii="Times New Roman" w:hAnsi="Times New Roman" w:cs="Times New Roman"/>
          <w:sz w:val="24"/>
          <w:szCs w:val="24"/>
          <w:vertAlign w:val="subscript"/>
          <w:lang w:val="en-US"/>
        </w:rPr>
        <w:t>16</w:t>
      </w:r>
      <w:r w:rsidRPr="00936E3F">
        <w:rPr>
          <w:rFonts w:ascii="Times New Roman" w:hAnsi="Times New Roman" w:cs="Times New Roman"/>
          <w:sz w:val="24"/>
          <w:szCs w:val="24"/>
          <w:lang w:val="en-US"/>
        </w:rPr>
        <w:t>H</w:t>
      </w:r>
      <w:r w:rsidRPr="00936E3F">
        <w:rPr>
          <w:rFonts w:ascii="Times New Roman" w:hAnsi="Times New Roman" w:cs="Times New Roman"/>
          <w:sz w:val="24"/>
          <w:szCs w:val="24"/>
          <w:vertAlign w:val="subscript"/>
          <w:lang w:val="en-US"/>
        </w:rPr>
        <w:t>18</w:t>
      </w:r>
      <w:r w:rsidRPr="00936E3F">
        <w:rPr>
          <w:rFonts w:ascii="Times New Roman" w:hAnsi="Times New Roman" w:cs="Times New Roman"/>
          <w:sz w:val="24"/>
          <w:szCs w:val="24"/>
          <w:lang w:val="en-US"/>
        </w:rPr>
        <w:t>ClN</w:t>
      </w:r>
      <w:r w:rsidRPr="00936E3F">
        <w:rPr>
          <w:rFonts w:ascii="Times New Roman" w:hAnsi="Times New Roman" w:cs="Times New Roman"/>
          <w:sz w:val="24"/>
          <w:szCs w:val="24"/>
          <w:vertAlign w:val="subscript"/>
          <w:lang w:val="en-US"/>
        </w:rPr>
        <w:t>3</w:t>
      </w:r>
      <w:r w:rsidRPr="00936E3F">
        <w:rPr>
          <w:rFonts w:ascii="Times New Roman" w:hAnsi="Times New Roman" w:cs="Times New Roman"/>
          <w:sz w:val="24"/>
          <w:szCs w:val="24"/>
          <w:lang w:val="en-US"/>
        </w:rPr>
        <w:t>S. 3H</w:t>
      </w:r>
      <w:r w:rsidRPr="00936E3F">
        <w:rPr>
          <w:rFonts w:ascii="Times New Roman" w:hAnsi="Times New Roman" w:cs="Times New Roman"/>
          <w:sz w:val="24"/>
          <w:szCs w:val="24"/>
          <w:vertAlign w:val="subscript"/>
          <w:lang w:val="en-US"/>
        </w:rPr>
        <w:t>2</w:t>
      </w:r>
      <w:r w:rsidRPr="00936E3F">
        <w:rPr>
          <w:rFonts w:ascii="Times New Roman" w:hAnsi="Times New Roman" w:cs="Times New Roman"/>
          <w:sz w:val="24"/>
          <w:szCs w:val="24"/>
          <w:lang w:val="en-US"/>
        </w:rPr>
        <w:t>O, molecular weight = 373.90 10</w:t>
      </w:r>
      <w:r w:rsidRPr="00936E3F">
        <w:rPr>
          <w:rFonts w:ascii="Times New Roman" w:hAnsi="Times New Roman" w:cs="Times New Roman"/>
          <w:sz w:val="24"/>
          <w:szCs w:val="24"/>
          <w:vertAlign w:val="superscript"/>
          <w:lang w:val="en-US"/>
        </w:rPr>
        <w:t>-3</w:t>
      </w:r>
      <w:r w:rsidRPr="00936E3F">
        <w:rPr>
          <w:rFonts w:ascii="Times New Roman" w:hAnsi="Times New Roman" w:cs="Times New Roman"/>
          <w:sz w:val="24"/>
          <w:szCs w:val="24"/>
          <w:lang w:val="en-US"/>
        </w:rPr>
        <w:t xml:space="preserve"> kg mol</w:t>
      </w:r>
      <w:r w:rsidRPr="00936E3F">
        <w:rPr>
          <w:rFonts w:ascii="Times New Roman" w:hAnsi="Times New Roman" w:cs="Times New Roman"/>
          <w:sz w:val="24"/>
          <w:szCs w:val="24"/>
          <w:vertAlign w:val="superscript"/>
          <w:lang w:val="en-US"/>
        </w:rPr>
        <w:t>-1</w:t>
      </w:r>
      <w:r w:rsidRPr="00936E3F">
        <w:rPr>
          <w:rFonts w:ascii="Times New Roman" w:hAnsi="Times New Roman" w:cs="Times New Roman"/>
          <w:sz w:val="24"/>
          <w:szCs w:val="24"/>
          <w:lang w:val="en-US"/>
        </w:rPr>
        <w:t>) supplied by Sigma-Aldrich. A stock solution was prepared by dissolving a specific amount of MB (humidity 22%) in distilled water. Working solutions were 3 - 140 mg L</w:t>
      </w:r>
      <w:r w:rsidRPr="00936E3F">
        <w:rPr>
          <w:rFonts w:ascii="Times New Roman" w:hAnsi="Times New Roman" w:cs="Times New Roman"/>
          <w:sz w:val="24"/>
          <w:szCs w:val="24"/>
          <w:vertAlign w:val="superscript"/>
          <w:lang w:val="en-US"/>
        </w:rPr>
        <w:t>-1</w:t>
      </w:r>
      <w:r w:rsidRPr="00936E3F">
        <w:rPr>
          <w:rFonts w:ascii="Times New Roman" w:hAnsi="Times New Roman" w:cs="Times New Roman"/>
          <w:sz w:val="24"/>
          <w:szCs w:val="24"/>
          <w:lang w:val="en-US"/>
        </w:rPr>
        <w:t xml:space="preserve">. MB concentrations were determined by measuring the absorbent values in each experiment with HACH DR4000U UV-VIS spectrophotometer at </w:t>
      </w:r>
      <w:r w:rsidRPr="00936E3F">
        <w:rPr>
          <w:rFonts w:ascii="Times New Roman" w:hAnsi="Times New Roman" w:cs="Times New Roman"/>
          <w:i/>
          <w:sz w:val="24"/>
          <w:szCs w:val="24"/>
          <w:lang w:val="en-US"/>
        </w:rPr>
        <w:t>λ=664nm.</w:t>
      </w:r>
    </w:p>
    <w:p w:rsidR="00FA5616" w:rsidRPr="00E33CA2" w:rsidRDefault="00DB2408" w:rsidP="004662C5">
      <w:pPr>
        <w:spacing w:line="360" w:lineRule="auto"/>
        <w:jc w:val="both"/>
        <w:rPr>
          <w:rFonts w:ascii="Times New Roman" w:hAnsi="Times New Roman" w:cs="Times New Roman"/>
          <w:i/>
          <w:sz w:val="24"/>
          <w:szCs w:val="24"/>
          <w:lang w:val="en-US"/>
        </w:rPr>
      </w:pPr>
      <w:bookmarkStart w:id="0" w:name="_Toc376947094"/>
      <w:r w:rsidRPr="00E33CA2">
        <w:rPr>
          <w:rFonts w:ascii="Times New Roman" w:hAnsi="Times New Roman" w:cs="Times New Roman"/>
          <w:i/>
          <w:sz w:val="24"/>
          <w:szCs w:val="24"/>
          <w:lang w:val="en-US"/>
        </w:rPr>
        <w:t xml:space="preserve">2.3 </w:t>
      </w:r>
      <w:r w:rsidR="00214D69" w:rsidRPr="00E33CA2">
        <w:rPr>
          <w:rFonts w:ascii="Times New Roman" w:hAnsi="Times New Roman" w:cs="Times New Roman"/>
          <w:i/>
          <w:sz w:val="24"/>
          <w:szCs w:val="24"/>
          <w:lang w:val="en-US"/>
        </w:rPr>
        <w:t>Pretreatments</w:t>
      </w:r>
      <w:bookmarkEnd w:id="0"/>
    </w:p>
    <w:p w:rsidR="00214D69" w:rsidRPr="00E33CA2" w:rsidRDefault="00DB2408" w:rsidP="004662C5">
      <w:pPr>
        <w:spacing w:line="360" w:lineRule="auto"/>
        <w:jc w:val="both"/>
        <w:rPr>
          <w:rFonts w:ascii="Times New Roman" w:hAnsi="Times New Roman" w:cs="Times New Roman"/>
          <w:i/>
          <w:sz w:val="24"/>
          <w:szCs w:val="24"/>
          <w:lang w:val="en-US"/>
        </w:rPr>
      </w:pPr>
      <w:r w:rsidRPr="00E33CA2">
        <w:rPr>
          <w:rFonts w:ascii="Times New Roman" w:hAnsi="Times New Roman" w:cs="Times New Roman"/>
          <w:i/>
          <w:sz w:val="24"/>
          <w:szCs w:val="24"/>
          <w:lang w:val="en-US"/>
        </w:rPr>
        <w:t>2.3.1</w:t>
      </w:r>
      <w:r w:rsidR="00FA5616" w:rsidRPr="00E33CA2">
        <w:rPr>
          <w:rFonts w:ascii="Times New Roman" w:hAnsi="Times New Roman" w:cs="Times New Roman"/>
          <w:i/>
          <w:sz w:val="24"/>
          <w:szCs w:val="24"/>
          <w:lang w:val="en-US"/>
        </w:rPr>
        <w:t xml:space="preserve"> Pretreatment by autohydrolysis</w:t>
      </w:r>
    </w:p>
    <w:p w:rsidR="00FA5616" w:rsidRDefault="00FA5616" w:rsidP="004662C5">
      <w:pPr>
        <w:spacing w:line="360" w:lineRule="auto"/>
        <w:jc w:val="both"/>
        <w:rPr>
          <w:rFonts w:ascii="Times New Roman" w:hAnsi="Times New Roman" w:cs="Times New Roman"/>
          <w:sz w:val="24"/>
          <w:szCs w:val="24"/>
          <w:lang w:val="en-US"/>
        </w:rPr>
      </w:pPr>
      <w:r w:rsidRPr="00FA5616">
        <w:rPr>
          <w:rFonts w:ascii="Times New Roman" w:hAnsi="Times New Roman" w:cs="Times New Roman"/>
          <w:sz w:val="24"/>
          <w:szCs w:val="24"/>
          <w:lang w:val="en-US"/>
        </w:rPr>
        <w:t>The autohydrolysis process was performed in a 3.75-L batch reactor PARR 4843. The isothermal autohydrolysis</w:t>
      </w:r>
      <w:r w:rsidR="00DB2408">
        <w:rPr>
          <w:rFonts w:ascii="Times New Roman" w:hAnsi="Times New Roman" w:cs="Times New Roman"/>
          <w:sz w:val="24"/>
          <w:szCs w:val="24"/>
          <w:lang w:val="en-US"/>
        </w:rPr>
        <w:t xml:space="preserve"> time was t</w:t>
      </w:r>
      <w:r w:rsidRPr="00FA5616">
        <w:rPr>
          <w:rFonts w:ascii="Times New Roman" w:hAnsi="Times New Roman" w:cs="Times New Roman"/>
          <w:sz w:val="24"/>
          <w:szCs w:val="24"/>
          <w:lang w:val="en-US"/>
        </w:rPr>
        <w:t xml:space="preserve"> = 0, 10, 20, 30, 40 and 50 min (not including the non-isothermal preheating and the cooling time-periods); the reaction was catalyzed by the organic acids produced by the pine sawdust itself during autohydrolysis at a liquid-to-solid ratio of 10:1; the liquid phase volume (water) was 2000 mL and the solid material dose (pine sawdust) was 200 g; stirring speed 150 rpm. The reaction ending temperature values were T = 160 °C, 200 °C and 240 °C, reached after t = 42, 62 and 80 min preheating time values, respectively. The autohydrolysis product was filtered using a Buchner filter with Munktell paper sheet (grade 34/N) to separate the liquid phase and from the solid phase. The solid residue was washed with water until neutral pH (the initial filtrate pH was 2.90–4.76depending on the autohydrolysis severity). The solid residue was dried at 110 °C for 10 days at room temperature to reach the humidity of the untreated material. Then it was used as adsorbent.</w:t>
      </w:r>
    </w:p>
    <w:p w:rsidR="00F24C19" w:rsidRPr="00F24C19" w:rsidRDefault="00F24C19" w:rsidP="004662C5">
      <w:pPr>
        <w:spacing w:after="0" w:line="240" w:lineRule="auto"/>
        <w:jc w:val="both"/>
        <w:rPr>
          <w:rFonts w:ascii="Times New Roman" w:eastAsia="Times New Roman" w:hAnsi="Times New Roman" w:cs="Times New Roman"/>
          <w:sz w:val="24"/>
          <w:szCs w:val="24"/>
          <w:lang w:val="en-US"/>
        </w:rPr>
      </w:pPr>
      <w:r w:rsidRPr="00F24C19">
        <w:rPr>
          <w:rFonts w:ascii="Times New Roman" w:eastAsia="Times New Roman" w:hAnsi="Times New Roman" w:cs="Times New Roman"/>
          <w:sz w:val="24"/>
          <w:szCs w:val="24"/>
          <w:lang w:val="en-US"/>
        </w:rPr>
        <w:t>Table 6: Adsorption by autohydrolized spruce</w:t>
      </w:r>
    </w:p>
    <w:p w:rsidR="00F24C19" w:rsidRPr="00F24C19" w:rsidRDefault="00F24C19" w:rsidP="004662C5">
      <w:pPr>
        <w:spacing w:after="0" w:line="240" w:lineRule="auto"/>
        <w:jc w:val="both"/>
        <w:rPr>
          <w:rFonts w:ascii="Times New Roman" w:eastAsia="Times New Roman" w:hAnsi="Times New Roman" w:cs="Times New Roman"/>
          <w:sz w:val="24"/>
          <w:szCs w:val="24"/>
          <w:lang w:val="en-US"/>
        </w:rPr>
      </w:pPr>
    </w:p>
    <w:tbl>
      <w:tblPr>
        <w:tblW w:w="9076" w:type="dxa"/>
        <w:tblBorders>
          <w:top w:val="single" w:sz="8" w:space="0" w:color="9BBB59"/>
          <w:bottom w:val="single" w:sz="8" w:space="0" w:color="9BBB59"/>
        </w:tblBorders>
        <w:tblLook w:val="04A0"/>
      </w:tblPr>
      <w:tblGrid>
        <w:gridCol w:w="960"/>
        <w:gridCol w:w="960"/>
        <w:gridCol w:w="960"/>
        <w:gridCol w:w="1240"/>
        <w:gridCol w:w="960"/>
        <w:gridCol w:w="960"/>
        <w:gridCol w:w="1116"/>
        <w:gridCol w:w="960"/>
        <w:gridCol w:w="960"/>
      </w:tblGrid>
      <w:tr w:rsidR="00F24C19" w:rsidRPr="00F24C19" w:rsidTr="00C832A9">
        <w:trPr>
          <w:trHeight w:val="300"/>
        </w:trPr>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lastRenderedPageBreak/>
              <w:t>T (oC)</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t (min)</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Ci</w:t>
            </w:r>
          </w:p>
        </w:tc>
        <w:tc>
          <w:tcPr>
            <w:tcW w:w="124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 (mL/min)</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m (g)</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N</w:t>
            </w:r>
          </w:p>
        </w:tc>
        <w:tc>
          <w:tcPr>
            <w:tcW w:w="1116"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K</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R</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qo (mg/g)</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124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pPr>
          </w:p>
        </w:tc>
      </w:tr>
      <w:tr w:rsidR="00F24C19" w:rsidRPr="00F24C19" w:rsidTr="00C832A9">
        <w:trPr>
          <w:trHeight w:val="300"/>
        </w:trPr>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160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9643</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0,000146</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-0,9313</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43,01</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160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6492</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0,000541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-0,9651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28,96</w:t>
            </w:r>
          </w:p>
        </w:tc>
      </w:tr>
      <w:tr w:rsidR="00F24C19" w:rsidRPr="00F24C19" w:rsidTr="00C832A9">
        <w:trPr>
          <w:trHeight w:val="300"/>
        </w:trPr>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160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6362</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0,000449</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-0,9573</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28,38</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160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7176</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0,000381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-0,9325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32,01</w:t>
            </w:r>
          </w:p>
        </w:tc>
      </w:tr>
      <w:tr w:rsidR="00F24C19" w:rsidRPr="00F24C19" w:rsidTr="00C832A9">
        <w:trPr>
          <w:trHeight w:val="300"/>
        </w:trPr>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160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6092</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0,000596</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-0,9779</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27,17</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160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10412</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0,000193</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-0,8966</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46,44</w:t>
            </w:r>
          </w:p>
        </w:tc>
      </w:tr>
      <w:tr w:rsidR="00F24C19" w:rsidRPr="00F24C19" w:rsidTr="00C832A9">
        <w:trPr>
          <w:trHeight w:val="300"/>
        </w:trPr>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180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16</w:t>
            </w:r>
            <w:r w:rsidRPr="00F24C19">
              <w:rPr>
                <w:rFonts w:ascii="Times New Roman" w:eastAsia="Times New Roman" w:hAnsi="Times New Roman" w:cs="Times New Roman"/>
                <w:color w:val="000000"/>
                <w:sz w:val="24"/>
                <w:szCs w:val="24"/>
                <w:lang w:val="en-US"/>
              </w:rPr>
              <w:t>5</w:t>
            </w:r>
          </w:p>
        </w:tc>
        <w:tc>
          <w:tcPr>
            <w:tcW w:w="124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6926</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0,000371</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-0,9740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30,89</w:t>
            </w:r>
          </w:p>
        </w:tc>
      </w:tr>
      <w:tr w:rsidR="00F24C19" w:rsidRPr="00F24C19" w:rsidTr="00C832A9">
        <w:trPr>
          <w:trHeight w:val="300"/>
        </w:trPr>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240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4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7355</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0,000229</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-0,9551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41,06</w:t>
            </w:r>
          </w:p>
        </w:tc>
      </w:tr>
      <w:tr w:rsidR="00F24C19" w:rsidRPr="00F24C19" w:rsidTr="00C832A9">
        <w:trPr>
          <w:trHeight w:val="300"/>
        </w:trPr>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240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4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2</w:t>
            </w:r>
            <w:r w:rsidRPr="00F24C19">
              <w:rPr>
                <w:rFonts w:ascii="Times New Roman" w:eastAsia="Times New Roman" w:hAnsi="Times New Roman" w:cs="Times New Roman"/>
                <w:color w:val="000000"/>
                <w:sz w:val="24"/>
                <w:szCs w:val="24"/>
                <w:lang w:val="en-US"/>
              </w:rPr>
              <w:t>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5389</w:t>
            </w:r>
          </w:p>
        </w:tc>
        <w:tc>
          <w:tcPr>
            <w:tcW w:w="1116"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0,000275</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-0,9813</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28,38</w:t>
            </w:r>
          </w:p>
        </w:tc>
      </w:tr>
    </w:tbl>
    <w:p w:rsidR="00F24C19" w:rsidRPr="00FA5616" w:rsidRDefault="00F24C19" w:rsidP="004662C5">
      <w:pPr>
        <w:spacing w:line="360" w:lineRule="auto"/>
        <w:jc w:val="both"/>
        <w:rPr>
          <w:rFonts w:ascii="Times New Roman" w:hAnsi="Times New Roman" w:cs="Times New Roman"/>
          <w:sz w:val="24"/>
          <w:szCs w:val="24"/>
          <w:lang w:val="en-US"/>
        </w:rPr>
      </w:pPr>
    </w:p>
    <w:p w:rsidR="00FA5616" w:rsidRPr="00E33CA2" w:rsidRDefault="00FA5616" w:rsidP="004662C5">
      <w:pPr>
        <w:spacing w:line="360" w:lineRule="auto"/>
        <w:jc w:val="both"/>
        <w:rPr>
          <w:i/>
          <w:lang w:val="en-US"/>
        </w:rPr>
      </w:pPr>
      <w:r w:rsidRPr="00E33CA2">
        <w:rPr>
          <w:rFonts w:ascii="Times New Roman" w:hAnsi="Times New Roman" w:cs="Times New Roman"/>
          <w:i/>
          <w:sz w:val="24"/>
          <w:szCs w:val="24"/>
          <w:lang w:val="en-US"/>
        </w:rPr>
        <w:t>2.3.2 Pretreatment by brine - hydrolysis</w:t>
      </w:r>
    </w:p>
    <w:p w:rsidR="008B1A46" w:rsidRDefault="00214D69" w:rsidP="004662C5">
      <w:pPr>
        <w:spacing w:line="360" w:lineRule="auto"/>
        <w:jc w:val="both"/>
        <w:rPr>
          <w:rFonts w:ascii="Times New Roman" w:hAnsi="Times New Roman" w:cs="Times New Roman"/>
          <w:sz w:val="24"/>
          <w:szCs w:val="24"/>
          <w:lang w:val="en-US"/>
        </w:rPr>
      </w:pPr>
      <w:r w:rsidRPr="00214D69">
        <w:rPr>
          <w:rFonts w:ascii="Times New Roman" w:hAnsi="Times New Roman" w:cs="Times New Roman"/>
          <w:sz w:val="24"/>
          <w:szCs w:val="24"/>
          <w:lang w:val="en-US"/>
        </w:rPr>
        <w:t>The brine treatment process was performed in a 3.75-L batch reactor PARR 4843. The isothe</w:t>
      </w:r>
      <w:r w:rsidR="000E6AB5">
        <w:rPr>
          <w:rFonts w:ascii="Times New Roman" w:hAnsi="Times New Roman" w:cs="Times New Roman"/>
          <w:sz w:val="24"/>
          <w:szCs w:val="24"/>
          <w:lang w:val="en-US"/>
        </w:rPr>
        <w:t>rmal autohydrolysis time was t</w:t>
      </w:r>
      <w:r w:rsidRPr="00214D69">
        <w:rPr>
          <w:rFonts w:ascii="Times New Roman" w:hAnsi="Times New Roman" w:cs="Times New Roman"/>
          <w:sz w:val="24"/>
          <w:szCs w:val="24"/>
          <w:lang w:val="en-US"/>
        </w:rPr>
        <w:t xml:space="preserve"> = 0, 10, 20, 30, 40 and 50 min (not including the non-isothermal preheating and the cooling time-periods); the reaction was catalyzed by the organic acids produced by the pine sawdust itself during autohydrolysis at a liquid-to-solid ratio of 10:1; the liquid phase volume (water) was 2000 mL and the solid material dose (pine sawdust) was 200 g; stirring speed 150 rpm. The reaction ending temperature values were T = 160 °C, 200 °C and 240 °C, reached after t = 42, 62 and 80 min preheating time values, respectively. The autohydrolysis product was filtered using a Buchner filter with Munktell paper sheet (grade 34/N) to separate the liquid phase and from the solid phase. The solid residue was washed with water until neutral pH (the initial filtrate pH was 2.90–4.76 depending on the autohydrolysis severity). The solid residue was dried at 110 °C for 10 days at room temperature to reach the humidity of the untreated material. Then it was used as adsorbent.</w:t>
      </w:r>
    </w:p>
    <w:p w:rsidR="00F24C19" w:rsidRPr="00F24C19" w:rsidRDefault="00F24C19" w:rsidP="004662C5">
      <w:pPr>
        <w:spacing w:after="0" w:line="240" w:lineRule="auto"/>
        <w:jc w:val="both"/>
        <w:rPr>
          <w:rFonts w:ascii="Times New Roman" w:eastAsia="Times New Roman" w:hAnsi="Times New Roman" w:cs="Times New Roman"/>
          <w:sz w:val="24"/>
          <w:szCs w:val="24"/>
          <w:lang w:val="en-US"/>
        </w:rPr>
      </w:pPr>
      <w:r w:rsidRPr="00F24C19">
        <w:rPr>
          <w:rFonts w:ascii="Times New Roman" w:eastAsia="Times New Roman" w:hAnsi="Times New Roman" w:cs="Times New Roman"/>
          <w:sz w:val="24"/>
          <w:szCs w:val="24"/>
          <w:lang w:val="en-US"/>
        </w:rPr>
        <w:t>Table 7: Adsorption by brine hydrolyzed spruce</w:t>
      </w:r>
    </w:p>
    <w:p w:rsidR="00F24C19" w:rsidRPr="00F24C19" w:rsidRDefault="00F24C19" w:rsidP="004662C5">
      <w:pPr>
        <w:spacing w:after="0" w:line="240" w:lineRule="auto"/>
        <w:jc w:val="both"/>
        <w:rPr>
          <w:rFonts w:ascii="Times New Roman" w:eastAsia="Times New Roman" w:hAnsi="Times New Roman" w:cs="Times New Roman"/>
          <w:sz w:val="24"/>
          <w:szCs w:val="24"/>
          <w:lang w:val="en-US"/>
        </w:rPr>
      </w:pPr>
    </w:p>
    <w:tbl>
      <w:tblPr>
        <w:tblW w:w="11379" w:type="dxa"/>
        <w:jc w:val="center"/>
        <w:tblBorders>
          <w:top w:val="single" w:sz="8" w:space="0" w:color="9BBB59"/>
          <w:bottom w:val="single" w:sz="8" w:space="0" w:color="9BBB59"/>
        </w:tblBorders>
        <w:tblLook w:val="04A0"/>
      </w:tblPr>
      <w:tblGrid>
        <w:gridCol w:w="1380"/>
        <w:gridCol w:w="960"/>
        <w:gridCol w:w="960"/>
        <w:gridCol w:w="960"/>
        <w:gridCol w:w="1203"/>
        <w:gridCol w:w="960"/>
        <w:gridCol w:w="960"/>
        <w:gridCol w:w="960"/>
        <w:gridCol w:w="1116"/>
        <w:gridCol w:w="960"/>
        <w:gridCol w:w="960"/>
      </w:tblGrid>
      <w:tr w:rsidR="00F24C19" w:rsidRPr="00F24C19" w:rsidTr="00C832A9">
        <w:trPr>
          <w:trHeight w:val="300"/>
          <w:jc w:val="center"/>
        </w:trPr>
        <w:tc>
          <w:tcPr>
            <w:tcW w:w="138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Conc. X Times</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T (oC)</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t (min)</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Ci</w:t>
            </w:r>
          </w:p>
        </w:tc>
        <w:tc>
          <w:tcPr>
            <w:tcW w:w="1203"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 (mL/min)</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x (cm)</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m (g)</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N</w:t>
            </w:r>
          </w:p>
        </w:tc>
        <w:tc>
          <w:tcPr>
            <w:tcW w:w="1116"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K</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R</w:t>
            </w:r>
          </w:p>
        </w:tc>
        <w:tc>
          <w:tcPr>
            <w:tcW w:w="960" w:type="dxa"/>
            <w:tcBorders>
              <w:top w:val="single" w:sz="8" w:space="0" w:color="9BBB59"/>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qo (mg/g)</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4948</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0,000353</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-0,9481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18,21</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2</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6975</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0,000242</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-0,9683</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25,67</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140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8461</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0,000153</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-0,9616</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51,42</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160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4304</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0,000694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-0,9946</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27,07</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160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5834</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0,000300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-0,9662</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21,47</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6054</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0,000257</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-0,9744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38,41</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lastRenderedPageBreak/>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5666</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0,000444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-0,9479</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20,85</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4682</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0,000866</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-0,9667</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28,01</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9259</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0,000132</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-0,9390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46,67</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7713</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0,000157</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-0,9232</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28,38</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5840</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0,000235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-0,9863</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35,82</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9233</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0,000181</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-0,9466</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33,97</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240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1358</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0,000899</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-0,9237</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7,69</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240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451</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0,000369</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-0,7918</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2,76</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4</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240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451</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0,000369</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-0,7918</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2,76</w:t>
            </w:r>
          </w:p>
        </w:tc>
      </w:tr>
      <w:tr w:rsidR="00F24C19" w:rsidRPr="00F24C19" w:rsidTr="00C832A9">
        <w:trPr>
          <w:trHeight w:val="300"/>
          <w:jc w:val="center"/>
        </w:trPr>
        <w:tc>
          <w:tcPr>
            <w:tcW w:w="138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8</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4715</w:t>
            </w:r>
          </w:p>
        </w:tc>
        <w:tc>
          <w:tcPr>
            <w:tcW w:w="1116"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0,000212</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-0,9565</w:t>
            </w:r>
          </w:p>
        </w:tc>
        <w:tc>
          <w:tcPr>
            <w:tcW w:w="960" w:type="dxa"/>
            <w:tcBorders>
              <w:top w:val="nil"/>
              <w:left w:val="nil"/>
              <w:bottom w:val="nil"/>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28,92</w:t>
            </w:r>
          </w:p>
        </w:tc>
      </w:tr>
      <w:tr w:rsidR="00F24C19" w:rsidRPr="00F24C19" w:rsidTr="00C832A9">
        <w:trPr>
          <w:trHeight w:val="300"/>
          <w:jc w:val="center"/>
        </w:trPr>
        <w:tc>
          <w:tcPr>
            <w:tcW w:w="138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8</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7089</w:t>
            </w:r>
          </w:p>
        </w:tc>
        <w:tc>
          <w:tcPr>
            <w:tcW w:w="1116"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0,000351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-0,9211</w:t>
            </w:r>
          </w:p>
        </w:tc>
        <w:tc>
          <w:tcPr>
            <w:tcW w:w="960" w:type="dxa"/>
            <w:tcBorders>
              <w:top w:val="nil"/>
              <w:left w:val="nil"/>
              <w:bottom w:val="nil"/>
              <w:right w:val="nil"/>
            </w:tcBorders>
            <w:shd w:val="clear" w:color="auto" w:fill="E6EED5"/>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30,16</w:t>
            </w:r>
          </w:p>
        </w:tc>
      </w:tr>
      <w:tr w:rsidR="00F24C19" w:rsidRPr="00F24C19" w:rsidTr="00C832A9">
        <w:trPr>
          <w:trHeight w:val="300"/>
          <w:jc w:val="center"/>
        </w:trPr>
        <w:tc>
          <w:tcPr>
            <w:tcW w:w="138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b/>
                <w:bCs/>
                <w:color w:val="000000"/>
                <w:sz w:val="24"/>
                <w:szCs w:val="24"/>
              </w:rPr>
            </w:pPr>
            <w:r w:rsidRPr="00F24C19">
              <w:rPr>
                <w:rFonts w:ascii="Times New Roman" w:eastAsia="Times New Roman" w:hAnsi="Times New Roman" w:cs="Times New Roman"/>
                <w:b/>
                <w:bCs/>
                <w:color w:val="000000"/>
                <w:sz w:val="24"/>
                <w:szCs w:val="24"/>
              </w:rPr>
              <w:t>8</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180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rPr>
              <w:t>1</w:t>
            </w:r>
            <w:r w:rsidRPr="00F24C19">
              <w:rPr>
                <w:rFonts w:ascii="Times New Roman" w:eastAsia="Times New Roman" w:hAnsi="Times New Roman" w:cs="Times New Roman"/>
                <w:color w:val="000000"/>
                <w:sz w:val="24"/>
                <w:szCs w:val="24"/>
                <w:lang w:val="en-US"/>
              </w:rPr>
              <w:t>65</w:t>
            </w:r>
          </w:p>
        </w:tc>
        <w:tc>
          <w:tcPr>
            <w:tcW w:w="1203"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5695</w:t>
            </w:r>
          </w:p>
        </w:tc>
        <w:tc>
          <w:tcPr>
            <w:tcW w:w="1116"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0,000259</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-0,9799</w:t>
            </w:r>
          </w:p>
        </w:tc>
        <w:tc>
          <w:tcPr>
            <w:tcW w:w="960" w:type="dxa"/>
            <w:tcBorders>
              <w:top w:val="nil"/>
              <w:left w:val="nil"/>
              <w:bottom w:val="single" w:sz="8" w:space="0" w:color="9BBB59"/>
              <w:right w:val="nil"/>
            </w:tcBorders>
            <w:noWrap/>
            <w:hideMark/>
          </w:tcPr>
          <w:p w:rsidR="00F24C19" w:rsidRPr="00F24C19" w:rsidRDefault="00F24C19" w:rsidP="004662C5">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20,96</w:t>
            </w:r>
          </w:p>
        </w:tc>
      </w:tr>
    </w:tbl>
    <w:p w:rsidR="00F24C19" w:rsidRPr="008B1A46" w:rsidRDefault="00F24C19" w:rsidP="004662C5">
      <w:pPr>
        <w:spacing w:line="360" w:lineRule="auto"/>
        <w:jc w:val="both"/>
        <w:rPr>
          <w:rFonts w:ascii="Times New Roman" w:hAnsi="Times New Roman" w:cs="Times New Roman"/>
          <w:sz w:val="24"/>
          <w:szCs w:val="24"/>
          <w:lang w:val="en-US"/>
        </w:rPr>
      </w:pPr>
    </w:p>
    <w:p w:rsidR="00936E3F" w:rsidRPr="00E33CA2" w:rsidRDefault="00214D69" w:rsidP="004662C5">
      <w:pPr>
        <w:spacing w:line="360" w:lineRule="auto"/>
        <w:jc w:val="both"/>
        <w:rPr>
          <w:rFonts w:ascii="Times New Roman" w:hAnsi="Times New Roman" w:cs="Times New Roman"/>
          <w:bCs/>
          <w:i/>
          <w:sz w:val="24"/>
          <w:szCs w:val="24"/>
          <w:lang w:val="en-US"/>
        </w:rPr>
      </w:pPr>
      <w:r w:rsidRPr="00E33CA2">
        <w:rPr>
          <w:rFonts w:ascii="Times New Roman" w:hAnsi="Times New Roman" w:cs="Times New Roman"/>
          <w:bCs/>
          <w:i/>
          <w:sz w:val="24"/>
          <w:szCs w:val="24"/>
          <w:lang w:val="en-US"/>
        </w:rPr>
        <w:t>2.4</w:t>
      </w:r>
      <w:r w:rsidR="00E33CA2" w:rsidRPr="00E33CA2">
        <w:rPr>
          <w:rFonts w:ascii="Times New Roman" w:hAnsi="Times New Roman" w:cs="Times New Roman"/>
          <w:bCs/>
          <w:i/>
          <w:sz w:val="24"/>
          <w:szCs w:val="24"/>
          <w:lang w:val="en-US"/>
        </w:rPr>
        <w:t xml:space="preserve"> </w:t>
      </w:r>
      <w:r w:rsidR="00936E3F" w:rsidRPr="00E33CA2">
        <w:rPr>
          <w:rFonts w:ascii="Times New Roman" w:hAnsi="Times New Roman" w:cs="Times New Roman"/>
          <w:bCs/>
          <w:i/>
          <w:sz w:val="24"/>
          <w:szCs w:val="24"/>
          <w:lang w:val="en-US"/>
        </w:rPr>
        <w:t>Continuous fixed-bed column studies</w:t>
      </w:r>
    </w:p>
    <w:p w:rsidR="00377059" w:rsidRDefault="00377059" w:rsidP="004662C5">
      <w:pPr>
        <w:spacing w:after="0" w:line="360" w:lineRule="auto"/>
        <w:jc w:val="both"/>
        <w:rPr>
          <w:rFonts w:ascii="Times New Roman" w:eastAsiaTheme="minorHAnsi" w:hAnsi="Times New Roman" w:cs="Times New Roman"/>
          <w:sz w:val="24"/>
          <w:szCs w:val="24"/>
          <w:lang w:val="en-US" w:eastAsia="en-US"/>
        </w:rPr>
      </w:pPr>
      <w:r w:rsidRPr="00377059">
        <w:rPr>
          <w:rFonts w:ascii="Times New Roman" w:eastAsiaTheme="minorHAnsi" w:hAnsi="Times New Roman" w:cs="Times New Roman"/>
          <w:sz w:val="24"/>
          <w:szCs w:val="24"/>
          <w:lang w:val="en-US" w:eastAsia="en-US"/>
        </w:rPr>
        <w:t xml:space="preserve">The column can be filled with random dumped packing (creating a </w:t>
      </w:r>
      <w:r w:rsidR="000E6AB5">
        <w:rPr>
          <w:rFonts w:ascii="Times New Roman" w:eastAsiaTheme="minorHAnsi" w:hAnsi="Times New Roman" w:cs="Times New Roman"/>
          <w:sz w:val="24"/>
          <w:szCs w:val="24"/>
          <w:lang w:val="en-US" w:eastAsia="en-US"/>
        </w:rPr>
        <w:t>'</w:t>
      </w:r>
      <w:r w:rsidRPr="000E6AB5">
        <w:rPr>
          <w:rFonts w:ascii="Times New Roman" w:eastAsiaTheme="minorHAnsi" w:hAnsi="Times New Roman" w:cs="Times New Roman"/>
          <w:sz w:val="24"/>
          <w:szCs w:val="24"/>
          <w:lang w:val="en-US" w:eastAsia="en-US"/>
        </w:rPr>
        <w:t>random packed column</w:t>
      </w:r>
      <w:r w:rsidR="000E6AB5">
        <w:rPr>
          <w:rFonts w:ascii="Times New Roman" w:eastAsiaTheme="minorHAnsi" w:hAnsi="Times New Roman" w:cs="Times New Roman"/>
          <w:sz w:val="24"/>
          <w:szCs w:val="24"/>
          <w:lang w:val="en-US" w:eastAsia="en-US"/>
        </w:rPr>
        <w:t>'</w:t>
      </w:r>
      <w:r w:rsidRPr="00377059">
        <w:rPr>
          <w:rFonts w:ascii="Times New Roman" w:eastAsiaTheme="minorHAnsi" w:hAnsi="Times New Roman" w:cs="Times New Roman"/>
          <w:sz w:val="24"/>
          <w:szCs w:val="24"/>
          <w:lang w:val="en-US" w:eastAsia="en-US"/>
        </w:rPr>
        <w:t xml:space="preserve">) or with structured packing sections, which are arranged or stacked (creating </w:t>
      </w:r>
      <w:r w:rsidRPr="00E33CA2">
        <w:rPr>
          <w:rFonts w:ascii="Times New Roman" w:eastAsiaTheme="minorHAnsi" w:hAnsi="Times New Roman" w:cs="Times New Roman"/>
          <w:sz w:val="24"/>
          <w:szCs w:val="24"/>
          <w:lang w:val="en-US" w:eastAsia="en-US"/>
        </w:rPr>
        <w:t xml:space="preserve">a </w:t>
      </w:r>
      <w:r w:rsidR="00E33CA2">
        <w:rPr>
          <w:rFonts w:ascii="Times New Roman" w:eastAsiaTheme="minorHAnsi" w:hAnsi="Times New Roman" w:cs="Times New Roman"/>
          <w:sz w:val="24"/>
          <w:szCs w:val="24"/>
          <w:lang w:val="en-US" w:eastAsia="en-US"/>
        </w:rPr>
        <w:t>‘stacked packed column’</w:t>
      </w:r>
      <w:r w:rsidRPr="00377059">
        <w:rPr>
          <w:rFonts w:ascii="Times New Roman" w:eastAsiaTheme="minorHAnsi" w:hAnsi="Times New Roman" w:cs="Times New Roman"/>
          <w:sz w:val="24"/>
          <w:szCs w:val="24"/>
          <w:lang w:val="en-US" w:eastAsia="en-US"/>
        </w:rPr>
        <w:t>). In the column, liquids tend to wet the surface of the packing and the vapors pass across this wetted surface, where mass transfer</w:t>
      </w:r>
      <w:r>
        <w:rPr>
          <w:rFonts w:ascii="Times New Roman" w:eastAsiaTheme="minorHAnsi" w:hAnsi="Times New Roman" w:cs="Times New Roman"/>
          <w:sz w:val="24"/>
          <w:szCs w:val="24"/>
          <w:lang w:val="en-US" w:eastAsia="en-US"/>
        </w:rPr>
        <w:t xml:space="preserve"> takes place [1-2</w:t>
      </w:r>
      <w:r w:rsidRPr="00377059">
        <w:rPr>
          <w:rFonts w:ascii="Times New Roman" w:eastAsiaTheme="minorHAnsi" w:hAnsi="Times New Roman" w:cs="Times New Roman"/>
          <w:sz w:val="24"/>
          <w:szCs w:val="24"/>
          <w:lang w:val="en-US" w:eastAsia="en-US"/>
        </w:rPr>
        <w:t>]. Packing material can be used instead of trays to improve separation in distillation columns. Packing offers the advantage of a lower pressure drop across the column (when compared to plates or trays), which is beneficial while operating under vacuum. Differently shaped packing materials have different surface areas and void space between the packing. Both of these factors affect packing performance</w:t>
      </w:r>
      <w:r w:rsidR="00541F74">
        <w:rPr>
          <w:rFonts w:ascii="Times New Roman" w:eastAsiaTheme="minorHAnsi" w:hAnsi="Times New Roman" w:cs="Times New Roman"/>
          <w:sz w:val="24"/>
          <w:szCs w:val="24"/>
          <w:lang w:val="en-US" w:eastAsia="en-US"/>
        </w:rPr>
        <w:t xml:space="preserve"> </w:t>
      </w:r>
      <w:r w:rsidRPr="00377059">
        <w:rPr>
          <w:rFonts w:ascii="Times New Roman" w:eastAsiaTheme="minorHAnsi" w:hAnsi="Times New Roman" w:cs="Times New Roman"/>
          <w:sz w:val="24"/>
          <w:szCs w:val="24"/>
          <w:lang w:val="en-US" w:eastAsia="en-US"/>
        </w:rPr>
        <w:t xml:space="preserve">[2]. </w:t>
      </w:r>
    </w:p>
    <w:p w:rsidR="00377059" w:rsidRDefault="00377059" w:rsidP="004662C5">
      <w:pPr>
        <w:spacing w:after="0" w:line="360" w:lineRule="auto"/>
        <w:jc w:val="both"/>
        <w:rPr>
          <w:rFonts w:ascii="Times New Roman" w:eastAsiaTheme="minorHAnsi" w:hAnsi="Times New Roman" w:cs="Times New Roman"/>
          <w:sz w:val="24"/>
          <w:szCs w:val="24"/>
          <w:lang w:val="en-US" w:eastAsia="en-US"/>
        </w:rPr>
      </w:pPr>
    </w:p>
    <w:p w:rsidR="00377059" w:rsidRDefault="00377059" w:rsidP="004662C5">
      <w:pPr>
        <w:spacing w:after="0" w:line="360" w:lineRule="auto"/>
        <w:jc w:val="both"/>
        <w:rPr>
          <w:rFonts w:ascii="Times New Roman" w:eastAsiaTheme="minorHAnsi" w:hAnsi="Times New Roman" w:cs="Times New Roman"/>
          <w:sz w:val="24"/>
          <w:szCs w:val="24"/>
          <w:lang w:val="en-US" w:eastAsia="en-US"/>
        </w:rPr>
      </w:pPr>
      <w:r w:rsidRPr="00377059">
        <w:rPr>
          <w:rFonts w:ascii="Times New Roman" w:eastAsiaTheme="minorHAnsi" w:hAnsi="Times New Roman" w:cs="Times New Roman"/>
          <w:sz w:val="24"/>
          <w:szCs w:val="24"/>
          <w:lang w:val="en-US" w:eastAsia="en-US"/>
        </w:rPr>
        <w:t xml:space="preserve">Packed columns are most frequently used to remove contaminants from a gas stream (adsorption). However, packed columns can also be used to remove volatile components from a liquid stream by contacting it with an inert gas (stripping). They are also used in distillation applications where the separation is particularly difficult </w:t>
      </w:r>
      <w:r w:rsidR="009B3126">
        <w:rPr>
          <w:rFonts w:ascii="Times New Roman" w:eastAsiaTheme="minorHAnsi" w:hAnsi="Times New Roman" w:cs="Times New Roman"/>
          <w:sz w:val="24"/>
          <w:szCs w:val="24"/>
          <w:lang w:val="en-US" w:eastAsia="en-US"/>
        </w:rPr>
        <w:t>due to close boiling components.</w:t>
      </w:r>
    </w:p>
    <w:p w:rsidR="009B3126" w:rsidRPr="00936E3F" w:rsidRDefault="009B3126" w:rsidP="004662C5">
      <w:pPr>
        <w:spacing w:after="0" w:line="360" w:lineRule="auto"/>
        <w:jc w:val="both"/>
        <w:rPr>
          <w:rFonts w:ascii="Times New Roman" w:hAnsi="Times New Roman" w:cs="Times New Roman"/>
          <w:bCs/>
          <w:sz w:val="24"/>
          <w:szCs w:val="24"/>
          <w:lang w:val="en-US"/>
        </w:rPr>
      </w:pPr>
    </w:p>
    <w:p w:rsidR="00E33CA2" w:rsidRPr="00E33CA2" w:rsidRDefault="00214D69" w:rsidP="004662C5">
      <w:pPr>
        <w:spacing w:line="360" w:lineRule="auto"/>
        <w:jc w:val="both"/>
        <w:rPr>
          <w:rFonts w:ascii="Times New Roman" w:hAnsi="Times New Roman" w:cs="Times New Roman"/>
          <w:i/>
          <w:sz w:val="24"/>
          <w:szCs w:val="24"/>
          <w:lang w:val="en-US"/>
        </w:rPr>
      </w:pPr>
      <w:r w:rsidRPr="00E33CA2">
        <w:rPr>
          <w:rFonts w:ascii="Times New Roman" w:hAnsi="Times New Roman" w:cs="Times New Roman"/>
          <w:i/>
          <w:sz w:val="24"/>
          <w:szCs w:val="24"/>
          <w:lang w:val="en-US"/>
        </w:rPr>
        <w:t>2.5</w:t>
      </w:r>
      <w:r w:rsidR="00E33CA2" w:rsidRPr="00E33CA2">
        <w:rPr>
          <w:rFonts w:ascii="Times New Roman" w:hAnsi="Times New Roman" w:cs="Times New Roman"/>
          <w:i/>
          <w:sz w:val="24"/>
          <w:szCs w:val="24"/>
          <w:lang w:val="en-US"/>
        </w:rPr>
        <w:t xml:space="preserve"> </w:t>
      </w:r>
      <w:r w:rsidR="001153E2" w:rsidRPr="00E33CA2">
        <w:rPr>
          <w:rFonts w:ascii="Times New Roman" w:hAnsi="Times New Roman" w:cs="Times New Roman"/>
          <w:i/>
          <w:sz w:val="24"/>
          <w:szCs w:val="24"/>
          <w:lang w:val="en-US"/>
        </w:rPr>
        <w:t>Instrumental Analysis</w:t>
      </w:r>
    </w:p>
    <w:p w:rsid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The concentration of output solution was measurement at </w:t>
      </w:r>
      <w:r w:rsidRPr="00936E3F">
        <w:rPr>
          <w:rFonts w:ascii="Times New Roman" w:hAnsi="Times New Roman" w:cs="Times New Roman"/>
          <w:i/>
          <w:sz w:val="24"/>
          <w:szCs w:val="24"/>
          <w:lang w:val="en-US"/>
        </w:rPr>
        <w:t>λ=</w:t>
      </w:r>
      <w:r w:rsidRPr="00936E3F">
        <w:rPr>
          <w:rFonts w:ascii="Times New Roman" w:hAnsi="Times New Roman" w:cs="Times New Roman"/>
          <w:sz w:val="24"/>
          <w:szCs w:val="24"/>
          <w:lang w:val="en-US"/>
        </w:rPr>
        <w:t>664 nm</w:t>
      </w:r>
      <w:r w:rsidR="00541F74">
        <w:rPr>
          <w:rFonts w:ascii="Times New Roman" w:hAnsi="Times New Roman" w:cs="Times New Roman"/>
          <w:sz w:val="24"/>
          <w:szCs w:val="24"/>
          <w:lang w:val="en-US"/>
        </w:rPr>
        <w:t xml:space="preserve"> </w:t>
      </w:r>
      <w:r w:rsidRPr="00936E3F">
        <w:rPr>
          <w:rFonts w:ascii="Times New Roman" w:hAnsi="Times New Roman" w:cs="Times New Roman"/>
          <w:sz w:val="24"/>
          <w:szCs w:val="24"/>
          <w:lang w:val="en-US"/>
        </w:rPr>
        <w:t>and using HACH DR4000U UV-vis spectrophotometer. Finally, pH measurements were made using a digital pH meter, MultiLab model 540.</w:t>
      </w:r>
    </w:p>
    <w:p w:rsidR="009B3126" w:rsidRDefault="00936E3F" w:rsidP="004662C5">
      <w:pPr>
        <w:pStyle w:val="2"/>
        <w:numPr>
          <w:ilvl w:val="0"/>
          <w:numId w:val="20"/>
        </w:numPr>
        <w:spacing w:line="360" w:lineRule="auto"/>
        <w:rPr>
          <w:sz w:val="28"/>
          <w:szCs w:val="28"/>
          <w:lang w:val="en-US"/>
        </w:rPr>
      </w:pPr>
      <w:r w:rsidRPr="00E33CA2">
        <w:rPr>
          <w:sz w:val="28"/>
          <w:szCs w:val="28"/>
          <w:lang w:val="en-US"/>
        </w:rPr>
        <w:lastRenderedPageBreak/>
        <w:t>Results and Discussion</w:t>
      </w:r>
    </w:p>
    <w:p w:rsidR="00E33CA2" w:rsidRPr="00E33CA2" w:rsidRDefault="00E33CA2" w:rsidP="00E33CA2">
      <w:pPr>
        <w:rPr>
          <w:lang w:val="en-US"/>
        </w:rPr>
      </w:pPr>
    </w:p>
    <w:p w:rsidR="00936E3F" w:rsidRPr="00E33CA2" w:rsidRDefault="00936E3F" w:rsidP="004662C5">
      <w:pPr>
        <w:spacing w:line="360" w:lineRule="auto"/>
        <w:jc w:val="both"/>
        <w:rPr>
          <w:rFonts w:ascii="Times New Roman" w:hAnsi="Times New Roman" w:cs="Times New Roman"/>
          <w:bCs/>
          <w:i/>
          <w:sz w:val="24"/>
          <w:szCs w:val="24"/>
          <w:lang w:val="en-US"/>
        </w:rPr>
      </w:pPr>
      <w:r w:rsidRPr="00E33CA2">
        <w:rPr>
          <w:rFonts w:ascii="Times New Roman" w:hAnsi="Times New Roman" w:cs="Times New Roman"/>
          <w:bCs/>
          <w:i/>
          <w:sz w:val="24"/>
          <w:szCs w:val="24"/>
          <w:lang w:val="en-US"/>
        </w:rPr>
        <w:t>3.</w:t>
      </w:r>
      <w:r w:rsidR="00C15D0C" w:rsidRPr="00E33CA2">
        <w:rPr>
          <w:rFonts w:ascii="Times New Roman" w:hAnsi="Times New Roman" w:cs="Times New Roman"/>
          <w:bCs/>
          <w:i/>
          <w:sz w:val="24"/>
          <w:szCs w:val="24"/>
          <w:lang w:val="en-US"/>
        </w:rPr>
        <w:t>1</w:t>
      </w:r>
      <w:r w:rsidRPr="00E33CA2">
        <w:rPr>
          <w:rFonts w:ascii="Times New Roman" w:hAnsi="Times New Roman" w:cs="Times New Roman"/>
          <w:bCs/>
          <w:i/>
          <w:sz w:val="24"/>
          <w:szCs w:val="24"/>
          <w:lang w:val="en-US"/>
        </w:rPr>
        <w:t xml:space="preserve"> C</w:t>
      </w:r>
      <w:r w:rsidRPr="00E33CA2">
        <w:rPr>
          <w:rFonts w:ascii="Times New Roman" w:hAnsi="Times New Roman" w:cs="Times New Roman"/>
          <w:i/>
          <w:sz w:val="24"/>
          <w:szCs w:val="24"/>
          <w:lang w:val="en-US"/>
        </w:rPr>
        <w:t>ontinuous fixed-bed-column adsorption models</w:t>
      </w:r>
    </w:p>
    <w:p w:rsidR="00936E3F" w:rsidRPr="00936E3F" w:rsidRDefault="00E332D4" w:rsidP="004662C5">
      <w:pPr>
        <w:autoSpaceDE w:val="0"/>
        <w:autoSpaceDN w:val="0"/>
        <w:adjustRightInd w:val="0"/>
        <w:spacing w:after="0" w:line="360" w:lineRule="auto"/>
        <w:jc w:val="both"/>
        <w:rPr>
          <w:rFonts w:ascii="Times New Roman" w:hAnsi="Times New Roman" w:cs="Times New Roman"/>
          <w:sz w:val="24"/>
          <w:szCs w:val="24"/>
          <w:lang w:val="en-US"/>
        </w:rPr>
      </w:pPr>
      <w:r w:rsidRPr="00E332D4">
        <w:rPr>
          <w:rFonts w:ascii="Times New Roman" w:eastAsiaTheme="minorHAnsi" w:hAnsi="Times New Roman" w:cs="Times New Roman"/>
          <w:sz w:val="24"/>
          <w:szCs w:val="24"/>
          <w:lang w:val="en-US" w:eastAsia="en-US"/>
        </w:rPr>
        <w:t xml:space="preserve">Bohart and Adams (1920) came up with the Bohart-Adams (B-A) model when they proceeded with their work of analyzing the typical chlorine charcoal </w:t>
      </w:r>
      <w:r>
        <w:rPr>
          <w:rFonts w:ascii="Times New Roman" w:eastAsiaTheme="minorHAnsi" w:hAnsi="Times New Roman" w:cs="Times New Roman"/>
          <w:sz w:val="24"/>
          <w:szCs w:val="24"/>
          <w:lang w:val="en-US" w:eastAsia="en-US"/>
        </w:rPr>
        <w:t>transmission curve [15</w:t>
      </w:r>
      <w:r w:rsidRPr="00E332D4">
        <w:rPr>
          <w:rFonts w:ascii="Times New Roman" w:eastAsiaTheme="minorHAnsi" w:hAnsi="Times New Roman" w:cs="Times New Roman"/>
          <w:sz w:val="24"/>
          <w:szCs w:val="24"/>
          <w:lang w:val="en-US" w:eastAsia="en-US"/>
        </w:rPr>
        <w:t xml:space="preserve">]. </w:t>
      </w:r>
      <w:r w:rsidR="00936E3F" w:rsidRPr="00936E3F">
        <w:rPr>
          <w:rFonts w:ascii="Times New Roman" w:hAnsi="Times New Roman" w:cs="Times New Roman"/>
          <w:sz w:val="24"/>
          <w:szCs w:val="24"/>
          <w:lang w:val="en-US"/>
        </w:rPr>
        <w:t xml:space="preserve">A widely used continuous fixed-bed-column model was established by Bohart and Adams </w:t>
      </w:r>
      <w:r w:rsidR="00E2183D">
        <w:rPr>
          <w:rFonts w:ascii="Times New Roman" w:hAnsi="Times New Roman" w:cs="Times New Roman"/>
          <w:sz w:val="24"/>
          <w:szCs w:val="24"/>
          <w:lang w:val="en-US"/>
        </w:rPr>
        <w:t>[15</w:t>
      </w:r>
      <w:r w:rsidR="00936E3F" w:rsidRPr="00936E3F">
        <w:rPr>
          <w:rFonts w:ascii="Times New Roman" w:hAnsi="Times New Roman" w:cs="Times New Roman"/>
          <w:sz w:val="24"/>
          <w:szCs w:val="24"/>
          <w:lang w:val="en-US"/>
        </w:rPr>
        <w:t xml:space="preserve">], who assumed that the rate of adsorption is controlled by the surface binding (through chemical reaction or physical interaction) between adsorbate and unused capacity of the solid, i.e., adsorption rate </w:t>
      </w:r>
      <w:r w:rsidR="00936E3F" w:rsidRPr="00936E3F">
        <w:rPr>
          <w:rFonts w:ascii="Times New Roman" w:hAnsi="Times New Roman" w:cs="Times New Roman"/>
          <w:i/>
          <w:sz w:val="24"/>
          <w:szCs w:val="24"/>
          <w:lang w:val="en-US"/>
        </w:rPr>
        <w:t>= K</w:t>
      </w:r>
      <w:r w:rsidR="00936E3F" w:rsidRPr="00936E3F">
        <w:rPr>
          <w:rFonts w:ascii="Times New Roman" w:hAnsi="Times New Roman" w:cs="Times New Roman"/>
          <w:i/>
          <w:sz w:val="24"/>
          <w:szCs w:val="24"/>
          <w:vertAlign w:val="superscript"/>
          <w:lang w:val="en-US"/>
        </w:rPr>
        <w:t>.</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i/>
          <w:sz w:val="24"/>
          <w:szCs w:val="24"/>
          <w:vertAlign w:val="superscript"/>
          <w:lang w:val="en-US"/>
        </w:rPr>
        <w:t>.</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i/>
          <w:sz w:val="24"/>
          <w:szCs w:val="24"/>
          <w:vertAlign w:val="subscript"/>
          <w:lang w:val="en-US"/>
        </w:rPr>
        <w:t>u</w:t>
      </w:r>
      <w:r w:rsidR="00936E3F" w:rsidRPr="00936E3F">
        <w:rPr>
          <w:rFonts w:ascii="Times New Roman" w:hAnsi="Times New Roman" w:cs="Times New Roman"/>
          <w:sz w:val="24"/>
          <w:szCs w:val="24"/>
          <w:lang w:val="en-US"/>
        </w:rPr>
        <w:t xml:space="preserve">, where </w:t>
      </w:r>
      <w:r w:rsidR="00936E3F" w:rsidRPr="00936E3F">
        <w:rPr>
          <w:rFonts w:ascii="Times New Roman" w:hAnsi="Times New Roman" w:cs="Times New Roman"/>
          <w:i/>
          <w:sz w:val="24"/>
          <w:szCs w:val="24"/>
          <w:lang w:val="en-US"/>
        </w:rPr>
        <w:t>K</w:t>
      </w:r>
      <w:r w:rsidR="00936E3F" w:rsidRPr="00936E3F">
        <w:rPr>
          <w:rFonts w:ascii="Times New Roman" w:hAnsi="Times New Roman" w:cs="Times New Roman"/>
          <w:sz w:val="24"/>
          <w:szCs w:val="24"/>
          <w:lang w:val="en-US"/>
        </w:rPr>
        <w:t xml:space="preserve"> is the adsorption rate coefficient, </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sz w:val="24"/>
          <w:szCs w:val="24"/>
          <w:lang w:val="en-US"/>
        </w:rPr>
        <w:t xml:space="preserve"> is the adsorbate concentration at the solid phase at distance </w:t>
      </w:r>
      <w:r w:rsidR="00936E3F" w:rsidRPr="00936E3F">
        <w:rPr>
          <w:rFonts w:ascii="Times New Roman" w:hAnsi="Times New Roman" w:cs="Times New Roman"/>
          <w:i/>
          <w:sz w:val="24"/>
          <w:szCs w:val="24"/>
          <w:lang w:val="en-US"/>
        </w:rPr>
        <w:t>x</w:t>
      </w:r>
      <w:r w:rsidR="00936E3F" w:rsidRPr="00936E3F">
        <w:rPr>
          <w:rFonts w:ascii="Times New Roman" w:hAnsi="Times New Roman" w:cs="Times New Roman"/>
          <w:sz w:val="24"/>
          <w:szCs w:val="24"/>
          <w:lang w:val="en-US"/>
        </w:rPr>
        <w:t xml:space="preserve">, and </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i/>
          <w:sz w:val="24"/>
          <w:szCs w:val="24"/>
          <w:vertAlign w:val="subscript"/>
          <w:lang w:val="en-US"/>
        </w:rPr>
        <w:t>u</w:t>
      </w:r>
      <w:r w:rsidR="00936E3F" w:rsidRPr="00936E3F">
        <w:rPr>
          <w:rFonts w:ascii="Times New Roman" w:hAnsi="Times New Roman" w:cs="Times New Roman"/>
          <w:sz w:val="24"/>
          <w:szCs w:val="24"/>
          <w:lang w:val="en-US"/>
        </w:rPr>
        <w:t xml:space="preserve"> is the unused surface adsorptive capacity at time </w:t>
      </w:r>
      <w:r w:rsidR="00936E3F" w:rsidRPr="00936E3F">
        <w:rPr>
          <w:rFonts w:ascii="Times New Roman" w:hAnsi="Times New Roman" w:cs="Times New Roman"/>
          <w:i/>
          <w:sz w:val="24"/>
          <w:szCs w:val="24"/>
          <w:lang w:val="en-US"/>
        </w:rPr>
        <w:t>t</w:t>
      </w:r>
      <w:r w:rsidR="00936E3F" w:rsidRPr="00936E3F">
        <w:rPr>
          <w:rFonts w:ascii="Times New Roman" w:hAnsi="Times New Roman" w:cs="Times New Roman"/>
          <w:sz w:val="24"/>
          <w:szCs w:val="24"/>
          <w:lang w:val="en-US"/>
        </w:rPr>
        <w:t>, expressed as mass per volume of bed. The material balance for adsorbate is given by the partial differential equation</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22"/>
          <w:sz w:val="24"/>
          <w:szCs w:val="24"/>
          <w:lang w:val="en-US"/>
        </w:rPr>
        <w:object w:dxaOrig="16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30.75pt" o:ole="">
            <v:imagedata r:id="rId9" o:title=""/>
          </v:shape>
          <o:OLEObject Type="Embed" ProgID="Equation.3" ShapeID="_x0000_i1025" DrawAspect="Content" ObjectID="_1531752869" r:id="rId10"/>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00545A68">
        <w:rPr>
          <w:rFonts w:ascii="Times New Roman" w:hAnsi="Times New Roman" w:cs="Times New Roman"/>
          <w:sz w:val="24"/>
          <w:szCs w:val="24"/>
          <w:lang w:val="en-US"/>
        </w:rPr>
        <w:t>(1</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while the corresponding partial differential equation for the </w:t>
      </w:r>
      <w:r w:rsidRPr="00936E3F">
        <w:rPr>
          <w:rFonts w:ascii="Times New Roman" w:hAnsi="Times New Roman" w:cs="Times New Roman"/>
          <w:i/>
          <w:sz w:val="24"/>
          <w:szCs w:val="24"/>
          <w:lang w:val="en-US"/>
        </w:rPr>
        <w:t>C</w:t>
      </w:r>
      <w:r w:rsidRPr="00936E3F">
        <w:rPr>
          <w:rFonts w:ascii="Times New Roman" w:hAnsi="Times New Roman" w:cs="Times New Roman"/>
          <w:i/>
          <w:sz w:val="24"/>
          <w:szCs w:val="24"/>
          <w:vertAlign w:val="subscript"/>
          <w:lang w:val="en-US"/>
        </w:rPr>
        <w:t>u</w:t>
      </w:r>
      <w:r w:rsidRPr="00936E3F">
        <w:rPr>
          <w:rFonts w:ascii="Times New Roman" w:hAnsi="Times New Roman" w:cs="Times New Roman"/>
          <w:sz w:val="24"/>
          <w:szCs w:val="24"/>
          <w:lang w:val="en-US"/>
        </w:rPr>
        <w:t xml:space="preserve"> decrease is</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22"/>
          <w:sz w:val="24"/>
          <w:szCs w:val="24"/>
          <w:lang w:val="en-US"/>
        </w:rPr>
        <w:object w:dxaOrig="1640" w:dyaOrig="580">
          <v:shape id="_x0000_i1026" type="#_x0000_t75" style="width:87pt;height:31.5pt" o:ole="">
            <v:imagedata r:id="rId11" o:title=""/>
          </v:shape>
          <o:OLEObject Type="Embed" ProgID="Equation.3" ShapeID="_x0000_i1026" DrawAspect="Content" ObjectID="_1531752870" r:id="rId12"/>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00545A68">
        <w:rPr>
          <w:rFonts w:ascii="Times New Roman" w:hAnsi="Times New Roman" w:cs="Times New Roman"/>
          <w:sz w:val="24"/>
          <w:szCs w:val="24"/>
          <w:lang w:val="en-US"/>
        </w:rPr>
        <w:t>(2</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541F74" w:rsidP="004662C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936E3F" w:rsidRPr="00936E3F">
        <w:rPr>
          <w:rFonts w:ascii="Times New Roman" w:hAnsi="Times New Roman" w:cs="Times New Roman"/>
          <w:sz w:val="24"/>
          <w:szCs w:val="24"/>
          <w:lang w:val="en-US"/>
        </w:rPr>
        <w:t>here</w:t>
      </w:r>
      <w:r w:rsidRPr="00541F74">
        <w:rPr>
          <w:rFonts w:ascii="Times New Roman" w:hAnsi="Times New Roman" w:cs="Times New Roman"/>
          <w:sz w:val="24"/>
          <w:szCs w:val="24"/>
          <w:lang w:val="en-US"/>
        </w:rPr>
        <w:t xml:space="preserve"> </w:t>
      </w:r>
      <w:r w:rsidR="00936E3F" w:rsidRPr="00936E3F">
        <w:rPr>
          <w:rFonts w:ascii="Times New Roman" w:hAnsi="Times New Roman" w:cs="Times New Roman"/>
          <w:i/>
          <w:sz w:val="24"/>
          <w:szCs w:val="24"/>
          <w:lang w:val="en-US"/>
        </w:rPr>
        <w:t>u</w:t>
      </w:r>
      <w:r w:rsidR="00936E3F" w:rsidRPr="00936E3F">
        <w:rPr>
          <w:rFonts w:ascii="Times New Roman" w:hAnsi="Times New Roman" w:cs="Times New Roman"/>
          <w:sz w:val="24"/>
          <w:szCs w:val="24"/>
          <w:lang w:val="en-US"/>
        </w:rPr>
        <w:t xml:space="preserve"> is the superficial liquid velocity. These equations are obtained neglecting diffusion and accumulation terms, assumptions that are valid in chemical engineering practice, provided that strict scale up specifications are kept  in the design stage and successful operation conditions are kept in the industrial operation stage.</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The differential equations can be integrated over the total length </w:t>
      </w:r>
      <w:r w:rsidRPr="00936E3F">
        <w:rPr>
          <w:rFonts w:ascii="Times New Roman" w:hAnsi="Times New Roman" w:cs="Times New Roman"/>
          <w:i/>
          <w:sz w:val="24"/>
          <w:szCs w:val="24"/>
          <w:lang w:val="en-US"/>
        </w:rPr>
        <w:t>x</w:t>
      </w:r>
      <w:r w:rsidRPr="00936E3F">
        <w:rPr>
          <w:rFonts w:ascii="Times New Roman" w:hAnsi="Times New Roman" w:cs="Times New Roman"/>
          <w:sz w:val="24"/>
          <w:szCs w:val="24"/>
          <w:lang w:val="en-US"/>
        </w:rPr>
        <w:t xml:space="preserve"> of the bed to give: </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30"/>
          <w:sz w:val="24"/>
          <w:szCs w:val="24"/>
          <w:lang w:val="en-US"/>
        </w:rPr>
        <w:object w:dxaOrig="4180" w:dyaOrig="720">
          <v:shape id="_x0000_i1027" type="#_x0000_t75" style="width:209.25pt;height:36pt" o:ole="">
            <v:imagedata r:id="rId13" o:title=""/>
          </v:shape>
          <o:OLEObject Type="Embed" ProgID="Equation.3" ShapeID="_x0000_i1027" DrawAspect="Content" ObjectID="_1531752871" r:id="rId14"/>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00545A68">
        <w:rPr>
          <w:rFonts w:ascii="Times New Roman" w:hAnsi="Times New Roman" w:cs="Times New Roman"/>
          <w:sz w:val="24"/>
          <w:szCs w:val="24"/>
          <w:lang w:val="en-US"/>
        </w:rPr>
        <w:t>(3</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E33CA2"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W</w:t>
      </w:r>
      <w:r w:rsidR="00936E3F" w:rsidRPr="00936E3F">
        <w:rPr>
          <w:rFonts w:ascii="Times New Roman" w:hAnsi="Times New Roman" w:cs="Times New Roman"/>
          <w:sz w:val="24"/>
          <w:szCs w:val="24"/>
          <w:lang w:val="en-US"/>
        </w:rPr>
        <w:t>here</w:t>
      </w:r>
      <w:r>
        <w:rPr>
          <w:rFonts w:ascii="Times New Roman" w:hAnsi="Times New Roman" w:cs="Times New Roman"/>
          <w:sz w:val="24"/>
          <w:szCs w:val="24"/>
          <w:lang w:val="en-US"/>
        </w:rPr>
        <w:t xml:space="preserve"> </w:t>
      </w:r>
      <w:r w:rsidR="00936E3F" w:rsidRPr="00936E3F">
        <w:rPr>
          <w:rFonts w:ascii="Times New Roman" w:hAnsi="Times New Roman" w:cs="Times New Roman"/>
          <w:i/>
          <w:sz w:val="24"/>
          <w:szCs w:val="24"/>
          <w:lang w:val="en-US"/>
        </w:rPr>
        <w:t>N</w:t>
      </w:r>
      <w:r>
        <w:rPr>
          <w:rFonts w:ascii="Times New Roman" w:hAnsi="Times New Roman" w:cs="Times New Roman"/>
          <w:sz w:val="24"/>
          <w:szCs w:val="24"/>
          <w:lang w:val="en-US"/>
        </w:rPr>
        <w:t xml:space="preserve"> </w:t>
      </w:r>
      <w:r w:rsidR="00936E3F" w:rsidRPr="00936E3F">
        <w:rPr>
          <w:rFonts w:ascii="Times New Roman" w:hAnsi="Times New Roman" w:cs="Times New Roman"/>
          <w:sz w:val="24"/>
          <w:szCs w:val="24"/>
          <w:lang w:val="en-US"/>
        </w:rPr>
        <w:t>(mg L</w:t>
      </w:r>
      <w:r w:rsidR="00936E3F" w:rsidRPr="00936E3F">
        <w:rPr>
          <w:rFonts w:ascii="Times New Roman" w:hAnsi="Times New Roman" w:cs="Times New Roman"/>
          <w:sz w:val="24"/>
          <w:szCs w:val="24"/>
          <w:vertAlign w:val="superscript"/>
          <w:lang w:val="en-US"/>
        </w:rPr>
        <w:t>-1</w:t>
      </w:r>
      <w:r w:rsidR="00755E05">
        <w:rPr>
          <w:rFonts w:ascii="Times New Roman" w:hAnsi="Times New Roman" w:cs="Times New Roman"/>
          <w:sz w:val="24"/>
          <w:szCs w:val="24"/>
          <w:lang w:val="en-US"/>
        </w:rPr>
        <w:t xml:space="preserve">) </w:t>
      </w:r>
      <w:r w:rsidR="00936E3F" w:rsidRPr="00936E3F">
        <w:rPr>
          <w:rFonts w:ascii="Times New Roman" w:hAnsi="Times New Roman" w:cs="Times New Roman"/>
          <w:sz w:val="24"/>
          <w:szCs w:val="24"/>
          <w:lang w:val="en-US"/>
        </w:rPr>
        <w:t xml:space="preserve">is the initial or total adsorption capacity coefficient, also quoted as </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i/>
          <w:sz w:val="24"/>
          <w:szCs w:val="24"/>
          <w:vertAlign w:val="subscript"/>
          <w:lang w:val="en-US"/>
        </w:rPr>
        <w:t>u,</w:t>
      </w:r>
      <w:r w:rsidR="00936E3F" w:rsidRPr="00936E3F">
        <w:rPr>
          <w:rFonts w:ascii="Times New Roman" w:hAnsi="Times New Roman" w:cs="Times New Roman"/>
          <w:sz w:val="24"/>
          <w:szCs w:val="24"/>
          <w:vertAlign w:val="subscript"/>
          <w:lang w:val="en-US"/>
        </w:rPr>
        <w:t>0</w:t>
      </w:r>
      <w:r w:rsidR="00936E3F" w:rsidRPr="00936E3F">
        <w:rPr>
          <w:rFonts w:ascii="Times New Roman" w:hAnsi="Times New Roman" w:cs="Times New Roman"/>
          <w:sz w:val="24"/>
          <w:szCs w:val="24"/>
          <w:lang w:val="en-US"/>
        </w:rPr>
        <w:t xml:space="preserve"> [</w:t>
      </w:r>
      <w:r w:rsidR="00E2183D">
        <w:rPr>
          <w:rFonts w:ascii="Times New Roman" w:hAnsi="Times New Roman" w:cs="Times New Roman"/>
          <w:sz w:val="24"/>
          <w:szCs w:val="24"/>
          <w:lang w:val="en-US"/>
        </w:rPr>
        <w:t>15</w:t>
      </w:r>
      <w:r w:rsidR="00936E3F" w:rsidRPr="00936E3F">
        <w:rPr>
          <w:rFonts w:ascii="Times New Roman" w:hAnsi="Times New Roman" w:cs="Times New Roman"/>
          <w:sz w:val="24"/>
          <w:szCs w:val="24"/>
          <w:lang w:val="en-US"/>
        </w:rPr>
        <w:t xml:space="preserve">]; </w:t>
      </w:r>
      <w:r w:rsidR="00936E3F" w:rsidRPr="00936E3F">
        <w:rPr>
          <w:rFonts w:ascii="Times New Roman" w:hAnsi="Times New Roman" w:cs="Times New Roman"/>
          <w:i/>
          <w:iCs/>
          <w:sz w:val="24"/>
          <w:szCs w:val="24"/>
          <w:lang w:val="en-US"/>
        </w:rPr>
        <w:t>C</w:t>
      </w:r>
      <w:r w:rsidR="00936E3F" w:rsidRPr="00936E3F">
        <w:rPr>
          <w:rFonts w:ascii="Times New Roman" w:hAnsi="Times New Roman" w:cs="Times New Roman"/>
          <w:sz w:val="24"/>
          <w:szCs w:val="24"/>
          <w:lang w:val="en-US"/>
        </w:rPr>
        <w:t>=effluent concentration (mg L</w:t>
      </w:r>
      <w:r w:rsidR="00936E3F" w:rsidRPr="00936E3F">
        <w:rPr>
          <w:rFonts w:ascii="Times New Roman" w:hAnsi="Times New Roman" w:cs="Times New Roman"/>
          <w:sz w:val="24"/>
          <w:szCs w:val="24"/>
          <w:vertAlign w:val="superscript"/>
          <w:lang w:val="en-US"/>
        </w:rPr>
        <w:t>-1</w:t>
      </w:r>
      <w:r w:rsidR="00936E3F" w:rsidRPr="00936E3F">
        <w:rPr>
          <w:rFonts w:ascii="Times New Roman" w:hAnsi="Times New Roman" w:cs="Times New Roman"/>
          <w:sz w:val="24"/>
          <w:szCs w:val="24"/>
          <w:lang w:val="en-US"/>
        </w:rPr>
        <w:t xml:space="preserve">); </w:t>
      </w:r>
      <w:r w:rsidR="00936E3F" w:rsidRPr="00936E3F">
        <w:rPr>
          <w:rFonts w:ascii="Times New Roman" w:hAnsi="Times New Roman" w:cs="Times New Roman"/>
          <w:i/>
          <w:iCs/>
          <w:sz w:val="24"/>
          <w:szCs w:val="24"/>
          <w:lang w:val="en-US"/>
        </w:rPr>
        <w:t>C</w:t>
      </w:r>
      <w:r w:rsidR="00936E3F" w:rsidRPr="00936E3F">
        <w:rPr>
          <w:rFonts w:ascii="Times New Roman" w:hAnsi="Times New Roman" w:cs="Times New Roman"/>
          <w:i/>
          <w:iCs/>
          <w:sz w:val="24"/>
          <w:szCs w:val="24"/>
          <w:vertAlign w:val="subscript"/>
          <w:lang w:val="en-US"/>
        </w:rPr>
        <w:t>i</w:t>
      </w:r>
      <w:r w:rsidR="00936E3F" w:rsidRPr="00936E3F">
        <w:rPr>
          <w:rFonts w:ascii="Times New Roman" w:hAnsi="Times New Roman" w:cs="Times New Roman"/>
          <w:sz w:val="24"/>
          <w:szCs w:val="24"/>
          <w:lang w:val="en-US"/>
        </w:rPr>
        <w:t>=influent concentration (mg L</w:t>
      </w:r>
      <w:r w:rsidR="00936E3F" w:rsidRPr="00936E3F">
        <w:rPr>
          <w:rFonts w:ascii="Times New Roman" w:hAnsi="Times New Roman" w:cs="Times New Roman"/>
          <w:sz w:val="24"/>
          <w:szCs w:val="24"/>
          <w:vertAlign w:val="superscript"/>
          <w:lang w:val="en-US"/>
        </w:rPr>
        <w:t>-1</w:t>
      </w:r>
      <w:r w:rsidR="00936E3F" w:rsidRPr="00936E3F">
        <w:rPr>
          <w:rFonts w:ascii="Times New Roman" w:hAnsi="Times New Roman" w:cs="Times New Roman"/>
          <w:sz w:val="24"/>
          <w:szCs w:val="24"/>
          <w:lang w:val="en-US"/>
        </w:rPr>
        <w:t xml:space="preserve">); </w:t>
      </w:r>
      <w:r w:rsidR="00936E3F" w:rsidRPr="00936E3F">
        <w:rPr>
          <w:rFonts w:ascii="Times New Roman" w:hAnsi="Times New Roman" w:cs="Times New Roman"/>
          <w:i/>
          <w:iCs/>
          <w:sz w:val="24"/>
          <w:szCs w:val="24"/>
          <w:lang w:val="en-US"/>
        </w:rPr>
        <w:t>K</w:t>
      </w:r>
      <w:r w:rsidR="00936E3F" w:rsidRPr="00936E3F">
        <w:rPr>
          <w:rFonts w:ascii="Times New Roman" w:hAnsi="Times New Roman" w:cs="Times New Roman"/>
          <w:sz w:val="24"/>
          <w:szCs w:val="24"/>
          <w:lang w:val="en-US"/>
        </w:rPr>
        <w:t>=adsorption rate coefficient (</w:t>
      </w:r>
      <w:r w:rsidR="00936E3F" w:rsidRPr="00936E3F">
        <w:rPr>
          <w:rFonts w:ascii="Times New Roman" w:hAnsi="Times New Roman" w:cs="Times New Roman"/>
          <w:position w:val="-10"/>
          <w:sz w:val="24"/>
          <w:szCs w:val="24"/>
          <w:lang w:val="en-US"/>
        </w:rPr>
        <w:object w:dxaOrig="1460" w:dyaOrig="360">
          <v:shape id="_x0000_i1028" type="#_x0000_t75" style="width:72.75pt;height:18pt" o:ole="">
            <v:imagedata r:id="rId15" o:title=""/>
          </v:shape>
          <o:OLEObject Type="Embed" ProgID="Equation.3" ShapeID="_x0000_i1028" DrawAspect="Content" ObjectID="_1531752872" r:id="rId16"/>
        </w:object>
      </w:r>
      <w:r w:rsidR="00936E3F" w:rsidRPr="00936E3F">
        <w:rPr>
          <w:rFonts w:ascii="Times New Roman" w:hAnsi="Times New Roman" w:cs="Times New Roman"/>
          <w:sz w:val="24"/>
          <w:szCs w:val="24"/>
          <w:lang w:val="en-US"/>
        </w:rPr>
        <w:t xml:space="preserve">); </w:t>
      </w:r>
      <w:r w:rsidR="00936E3F" w:rsidRPr="00936E3F">
        <w:rPr>
          <w:rFonts w:ascii="Times New Roman" w:hAnsi="Times New Roman" w:cs="Times New Roman"/>
          <w:i/>
          <w:iCs/>
          <w:sz w:val="24"/>
          <w:szCs w:val="24"/>
          <w:lang w:val="en-US"/>
        </w:rPr>
        <w:t>x</w:t>
      </w:r>
      <w:r w:rsidR="00936E3F" w:rsidRPr="00936E3F">
        <w:rPr>
          <w:rFonts w:ascii="Times New Roman" w:hAnsi="Times New Roman" w:cs="Times New Roman"/>
          <w:sz w:val="24"/>
          <w:szCs w:val="24"/>
          <w:lang w:val="en-US"/>
        </w:rPr>
        <w:t xml:space="preserve">=bed depth (cm); </w:t>
      </w:r>
      <w:r w:rsidR="00936E3F" w:rsidRPr="00936E3F">
        <w:rPr>
          <w:rFonts w:ascii="Times New Roman" w:hAnsi="Times New Roman" w:cs="Times New Roman"/>
          <w:i/>
          <w:iCs/>
          <w:sz w:val="24"/>
          <w:szCs w:val="24"/>
          <w:lang w:val="en-US"/>
        </w:rPr>
        <w:t>u</w:t>
      </w:r>
      <w:r w:rsidR="00936E3F" w:rsidRPr="00936E3F">
        <w:rPr>
          <w:rFonts w:ascii="Times New Roman" w:hAnsi="Times New Roman" w:cs="Times New Roman"/>
          <w:sz w:val="24"/>
          <w:szCs w:val="24"/>
          <w:lang w:val="en-US"/>
        </w:rPr>
        <w:t>=linear velocity (cm</w:t>
      </w:r>
      <w:r w:rsidR="00936E3F" w:rsidRPr="00936E3F">
        <w:rPr>
          <w:rFonts w:ascii="Times New Roman" w:hAnsi="Times New Roman" w:cs="Times New Roman"/>
          <w:i/>
          <w:iCs/>
          <w:sz w:val="24"/>
          <w:szCs w:val="24"/>
          <w:vertAlign w:val="superscript"/>
          <w:lang w:val="en-US"/>
        </w:rPr>
        <w:t>.</w:t>
      </w:r>
      <w:r w:rsidR="00936E3F" w:rsidRPr="00936E3F">
        <w:rPr>
          <w:rFonts w:ascii="Times New Roman" w:hAnsi="Times New Roman" w:cs="Times New Roman"/>
          <w:sz w:val="24"/>
          <w:szCs w:val="24"/>
          <w:lang w:val="en-US"/>
        </w:rPr>
        <w:t>min</w:t>
      </w:r>
      <w:r w:rsidR="00936E3F" w:rsidRPr="00936E3F">
        <w:rPr>
          <w:rFonts w:ascii="Times New Roman" w:hAnsi="Times New Roman" w:cs="Times New Roman"/>
          <w:sz w:val="24"/>
          <w:szCs w:val="24"/>
          <w:vertAlign w:val="superscript"/>
          <w:lang w:val="en-US"/>
        </w:rPr>
        <w:t>-1</w:t>
      </w:r>
      <w:r w:rsidR="00936E3F" w:rsidRPr="00936E3F">
        <w:rPr>
          <w:rFonts w:ascii="Times New Roman" w:hAnsi="Times New Roman" w:cs="Times New Roman"/>
          <w:sz w:val="24"/>
          <w:szCs w:val="24"/>
          <w:lang w:val="en-US"/>
        </w:rPr>
        <w:t xml:space="preserve">); and </w:t>
      </w:r>
      <w:r w:rsidR="00936E3F" w:rsidRPr="00936E3F">
        <w:rPr>
          <w:rFonts w:ascii="Times New Roman" w:hAnsi="Times New Roman" w:cs="Times New Roman"/>
          <w:i/>
          <w:iCs/>
          <w:sz w:val="24"/>
          <w:szCs w:val="24"/>
          <w:lang w:val="en-US"/>
        </w:rPr>
        <w:t>t</w:t>
      </w:r>
      <w:r w:rsidR="00936E3F" w:rsidRPr="00936E3F">
        <w:rPr>
          <w:rFonts w:ascii="Times New Roman" w:hAnsi="Times New Roman" w:cs="Times New Roman"/>
          <w:sz w:val="24"/>
          <w:szCs w:val="24"/>
          <w:lang w:val="en-US"/>
        </w:rPr>
        <w:t xml:space="preserve">=time (min).  Since </w:t>
      </w:r>
      <w:r w:rsidR="00936E3F" w:rsidRPr="00936E3F">
        <w:rPr>
          <w:rFonts w:ascii="Times New Roman" w:hAnsi="Times New Roman" w:cs="Times New Roman"/>
          <w:position w:val="-10"/>
          <w:sz w:val="24"/>
          <w:szCs w:val="24"/>
          <w:lang w:val="en-US"/>
        </w:rPr>
        <w:object w:dxaOrig="1460" w:dyaOrig="320">
          <v:shape id="_x0000_i1029" type="#_x0000_t75" style="width:72.75pt;height:15.75pt" o:ole="">
            <v:imagedata r:id="rId17" o:title=""/>
          </v:shape>
          <o:OLEObject Type="Embed" ProgID="Equation.3" ShapeID="_x0000_i1029" DrawAspect="Content" ObjectID="_1531752873" r:id="rId18"/>
        </w:object>
      </w:r>
      <w:r w:rsidR="00936E3F" w:rsidRPr="00936E3F">
        <w:rPr>
          <w:rFonts w:ascii="Times New Roman" w:hAnsi="Times New Roman" w:cs="Times New Roman"/>
          <w:sz w:val="24"/>
          <w:szCs w:val="24"/>
          <w:lang w:val="en-US"/>
        </w:rPr>
        <w:t>is usually much greater than unity, this equation can be simplified to:</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30"/>
          <w:sz w:val="24"/>
          <w:szCs w:val="24"/>
          <w:lang w:val="en-US"/>
        </w:rPr>
        <w:object w:dxaOrig="3140" w:dyaOrig="720">
          <v:shape id="_x0000_i1030" type="#_x0000_t75" style="width:156.75pt;height:36pt" o:ole="">
            <v:imagedata r:id="rId19" o:title=""/>
          </v:shape>
          <o:OLEObject Type="Embed" ProgID="Equation.3" ShapeID="_x0000_i1030" DrawAspect="Content" ObjectID="_1531752874" r:id="rId20"/>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00545A68">
        <w:rPr>
          <w:rFonts w:ascii="Times New Roman" w:hAnsi="Times New Roman" w:cs="Times New Roman"/>
          <w:sz w:val="24"/>
          <w:szCs w:val="24"/>
          <w:lang w:val="en-US"/>
        </w:rPr>
        <w:t>(4</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E33CA2"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Which</w:t>
      </w:r>
      <w:r w:rsidR="00936E3F" w:rsidRPr="00936E3F">
        <w:rPr>
          <w:rFonts w:ascii="Times New Roman" w:hAnsi="Times New Roman" w:cs="Times New Roman"/>
          <w:sz w:val="24"/>
          <w:szCs w:val="24"/>
          <w:lang w:val="en-US"/>
        </w:rPr>
        <w:t xml:space="preserve"> is commonly used by researchers, because of its convenience in estimating the values of parameters </w:t>
      </w:r>
      <w:r w:rsidR="00936E3F" w:rsidRPr="00936E3F">
        <w:rPr>
          <w:rFonts w:ascii="Times New Roman" w:hAnsi="Times New Roman" w:cs="Times New Roman"/>
          <w:i/>
          <w:sz w:val="24"/>
          <w:szCs w:val="24"/>
          <w:lang w:val="en-US"/>
        </w:rPr>
        <w:t>K</w:t>
      </w:r>
      <w:r w:rsidR="00936E3F" w:rsidRPr="00936E3F">
        <w:rPr>
          <w:rFonts w:ascii="Times New Roman" w:hAnsi="Times New Roman" w:cs="Times New Roman"/>
          <w:sz w:val="24"/>
          <w:szCs w:val="24"/>
          <w:lang w:val="en-US"/>
        </w:rPr>
        <w:t xml:space="preserve"> and </w:t>
      </w:r>
      <w:r w:rsidR="00936E3F" w:rsidRPr="00936E3F">
        <w:rPr>
          <w:rFonts w:ascii="Times New Roman" w:hAnsi="Times New Roman" w:cs="Times New Roman"/>
          <w:i/>
          <w:sz w:val="24"/>
          <w:szCs w:val="24"/>
          <w:lang w:val="en-US"/>
        </w:rPr>
        <w:t>N</w:t>
      </w:r>
      <w:r w:rsidR="00936E3F" w:rsidRPr="00936E3F">
        <w:rPr>
          <w:rFonts w:ascii="Times New Roman" w:hAnsi="Times New Roman" w:cs="Times New Roman"/>
          <w:sz w:val="24"/>
          <w:szCs w:val="24"/>
          <w:lang w:val="en-US"/>
        </w:rPr>
        <w:t xml:space="preserve"> through linear regression either of ln[(</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sz w:val="24"/>
          <w:szCs w:val="24"/>
          <w:vertAlign w:val="subscript"/>
          <w:lang w:val="en-US"/>
        </w:rPr>
        <w:t>0</w:t>
      </w:r>
      <w:r w:rsidR="00936E3F" w:rsidRPr="00936E3F">
        <w:rPr>
          <w:rFonts w:ascii="Times New Roman" w:hAnsi="Times New Roman" w:cs="Times New Roman"/>
          <w:i/>
          <w:sz w:val="24"/>
          <w:szCs w:val="24"/>
          <w:lang w:val="en-US"/>
        </w:rPr>
        <w:t xml:space="preserve"> / C</w:t>
      </w:r>
      <w:r w:rsidR="00936E3F" w:rsidRPr="00936E3F">
        <w:rPr>
          <w:rFonts w:ascii="Times New Roman" w:hAnsi="Times New Roman" w:cs="Times New Roman"/>
          <w:i/>
          <w:sz w:val="24"/>
          <w:szCs w:val="24"/>
          <w:vertAlign w:val="subscript"/>
          <w:lang w:val="en-US"/>
        </w:rPr>
        <w:t>i</w:t>
      </w:r>
      <w:r w:rsidR="00936E3F" w:rsidRPr="00936E3F">
        <w:rPr>
          <w:rFonts w:ascii="Times New Roman" w:hAnsi="Times New Roman" w:cs="Times New Roman"/>
          <w:sz w:val="24"/>
          <w:szCs w:val="24"/>
          <w:lang w:val="en-US"/>
        </w:rPr>
        <w:t xml:space="preserve">)– 1] vs </w:t>
      </w:r>
      <w:r w:rsidR="00936E3F" w:rsidRPr="00936E3F">
        <w:rPr>
          <w:rFonts w:ascii="Times New Roman" w:hAnsi="Times New Roman" w:cs="Times New Roman"/>
          <w:i/>
          <w:sz w:val="24"/>
          <w:szCs w:val="24"/>
          <w:lang w:val="en-US"/>
        </w:rPr>
        <w:t>t</w:t>
      </w:r>
      <w:r w:rsidR="00936E3F" w:rsidRPr="00936E3F">
        <w:rPr>
          <w:rFonts w:ascii="Times New Roman" w:hAnsi="Times New Roman" w:cs="Times New Roman"/>
          <w:sz w:val="24"/>
          <w:szCs w:val="24"/>
          <w:lang w:val="en-US"/>
        </w:rPr>
        <w:t xml:space="preserve"> or </w:t>
      </w:r>
      <w:r w:rsidR="00936E3F" w:rsidRPr="00936E3F">
        <w:rPr>
          <w:rFonts w:ascii="Times New Roman" w:hAnsi="Times New Roman" w:cs="Times New Roman"/>
          <w:i/>
          <w:sz w:val="24"/>
          <w:szCs w:val="24"/>
          <w:lang w:val="en-US"/>
        </w:rPr>
        <w:t xml:space="preserve">t </w:t>
      </w:r>
      <w:r w:rsidR="00936E3F" w:rsidRPr="00936E3F">
        <w:rPr>
          <w:rFonts w:ascii="Times New Roman" w:hAnsi="Times New Roman" w:cs="Times New Roman"/>
          <w:sz w:val="24"/>
          <w:szCs w:val="24"/>
          <w:lang w:val="en-US"/>
        </w:rPr>
        <w:t xml:space="preserve">vs </w:t>
      </w:r>
      <w:r w:rsidR="00936E3F" w:rsidRPr="00936E3F">
        <w:rPr>
          <w:rFonts w:ascii="Times New Roman" w:hAnsi="Times New Roman" w:cs="Times New Roman"/>
          <w:i/>
          <w:sz w:val="24"/>
          <w:szCs w:val="24"/>
          <w:lang w:val="en-US"/>
        </w:rPr>
        <w:t>x</w:t>
      </w:r>
      <w:r w:rsidR="00936E3F" w:rsidRPr="00936E3F">
        <w:rPr>
          <w:rFonts w:ascii="Times New Roman" w:hAnsi="Times New Roman" w:cs="Times New Roman"/>
          <w:sz w:val="24"/>
          <w:szCs w:val="24"/>
          <w:lang w:val="en-US"/>
        </w:rPr>
        <w:t xml:space="preserve"> when the following rearrangement is adopted:</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34"/>
          <w:sz w:val="24"/>
          <w:szCs w:val="24"/>
          <w:lang w:val="en-US"/>
        </w:rPr>
        <w:object w:dxaOrig="3000" w:dyaOrig="760">
          <v:shape id="_x0000_i1031" type="#_x0000_t75" style="width:150pt;height:38.25pt" o:ole="">
            <v:imagedata r:id="rId21" o:title=""/>
          </v:shape>
          <o:OLEObject Type="Embed" ProgID="Equation.3" ShapeID="_x0000_i1031" DrawAspect="Content" ObjectID="_1531752875" r:id="rId22"/>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00545A68">
        <w:rPr>
          <w:rFonts w:ascii="Times New Roman" w:hAnsi="Times New Roman" w:cs="Times New Roman"/>
          <w:sz w:val="24"/>
          <w:szCs w:val="24"/>
          <w:lang w:val="en-US"/>
        </w:rPr>
        <w:t>(5</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In this rearrangement, </w:t>
      </w:r>
      <w:r w:rsidRPr="00936E3F">
        <w:rPr>
          <w:rFonts w:ascii="Times New Roman" w:hAnsi="Times New Roman" w:cs="Times New Roman"/>
          <w:i/>
          <w:sz w:val="24"/>
          <w:szCs w:val="24"/>
          <w:lang w:val="en-US"/>
        </w:rPr>
        <w:t>t</w:t>
      </w:r>
      <w:r w:rsidRPr="00936E3F">
        <w:rPr>
          <w:rFonts w:ascii="Times New Roman" w:hAnsi="Times New Roman" w:cs="Times New Roman"/>
          <w:sz w:val="24"/>
          <w:szCs w:val="24"/>
          <w:lang w:val="en-US"/>
        </w:rPr>
        <w:t xml:space="preserve"> is the time to breakthrough, i.e., the time period required for concentration to reach a predetermined value. For using the last expression as a linear regression model, wastewater is passed through beds of varying depths, keeping constant </w:t>
      </w:r>
      <w:r w:rsidRPr="00936E3F">
        <w:rPr>
          <w:rFonts w:ascii="Times New Roman" w:hAnsi="Times New Roman" w:cs="Times New Roman"/>
          <w:i/>
          <w:sz w:val="24"/>
          <w:szCs w:val="24"/>
          <w:lang w:val="en-US"/>
        </w:rPr>
        <w:t>C</w:t>
      </w:r>
      <w:r w:rsidRPr="00936E3F">
        <w:rPr>
          <w:rFonts w:ascii="Times New Roman" w:hAnsi="Times New Roman" w:cs="Times New Roman"/>
          <w:i/>
          <w:sz w:val="24"/>
          <w:szCs w:val="24"/>
          <w:vertAlign w:val="subscript"/>
          <w:lang w:val="en-US"/>
        </w:rPr>
        <w:t>i</w:t>
      </w:r>
      <w:r w:rsidRPr="00936E3F">
        <w:rPr>
          <w:rFonts w:ascii="Times New Roman" w:hAnsi="Times New Roman" w:cs="Times New Roman"/>
          <w:sz w:val="24"/>
          <w:szCs w:val="24"/>
          <w:lang w:val="en-US"/>
        </w:rPr>
        <w:t xml:space="preserve"> and </w:t>
      </w:r>
      <w:r w:rsidRPr="00936E3F">
        <w:rPr>
          <w:rFonts w:ascii="Times New Roman" w:hAnsi="Times New Roman" w:cs="Times New Roman"/>
          <w:i/>
          <w:sz w:val="24"/>
          <w:szCs w:val="24"/>
          <w:lang w:val="en-US"/>
        </w:rPr>
        <w:t>u</w:t>
      </w:r>
      <w:r w:rsidRPr="00936E3F">
        <w:rPr>
          <w:rFonts w:ascii="Times New Roman" w:hAnsi="Times New Roman" w:cs="Times New Roman"/>
          <w:sz w:val="24"/>
          <w:szCs w:val="24"/>
          <w:lang w:val="en-US"/>
        </w:rPr>
        <w:t xml:space="preserve">, preferably at values similar to those expected to prevail under real conditions at full scale. Alternatively, it can be performed by the aid of at least three columns arranged in series. In such a case, sampling takes place at the bottom of each column and measured for adsorbate concentration, making more frequent measurements when approaching the breakthrough concentration </w:t>
      </w:r>
      <w:r w:rsidRPr="00936E3F">
        <w:rPr>
          <w:rFonts w:ascii="Times New Roman" w:hAnsi="Times New Roman" w:cs="Times New Roman"/>
          <w:i/>
          <w:sz w:val="24"/>
          <w:szCs w:val="24"/>
          <w:lang w:val="en-US"/>
        </w:rPr>
        <w:t>C</w:t>
      </w:r>
      <w:r w:rsidRPr="00936E3F">
        <w:rPr>
          <w:rFonts w:ascii="Times New Roman" w:hAnsi="Times New Roman" w:cs="Times New Roman"/>
          <w:sz w:val="24"/>
          <w:szCs w:val="24"/>
          <w:lang w:val="en-US"/>
        </w:rPr>
        <w:t xml:space="preserve">. Finally, the time </w:t>
      </w:r>
      <w:r w:rsidRPr="00936E3F">
        <w:rPr>
          <w:rFonts w:ascii="Times New Roman" w:hAnsi="Times New Roman" w:cs="Times New Roman"/>
          <w:sz w:val="24"/>
          <w:szCs w:val="24"/>
          <w:lang w:val="en-US"/>
        </w:rPr>
        <w:lastRenderedPageBreak/>
        <w:t xml:space="preserve">at which the effluent reaches this concentration is used as the dependent variable while </w:t>
      </w:r>
      <w:r w:rsidRPr="00936E3F">
        <w:rPr>
          <w:rFonts w:ascii="Times New Roman" w:hAnsi="Times New Roman" w:cs="Times New Roman"/>
          <w:i/>
          <w:sz w:val="24"/>
          <w:szCs w:val="24"/>
          <w:lang w:val="en-US"/>
        </w:rPr>
        <w:t>x</w:t>
      </w:r>
      <w:r w:rsidRPr="00936E3F">
        <w:rPr>
          <w:rFonts w:ascii="Times New Roman" w:hAnsi="Times New Roman" w:cs="Times New Roman"/>
          <w:sz w:val="24"/>
          <w:szCs w:val="24"/>
          <w:lang w:val="en-US"/>
        </w:rPr>
        <w:t xml:space="preserve"> plans the role of the independent one. Evidently, the use of such a regression model implies the additional error of measuring the independent variable with less precision in comparison with the dependent. The common error in both models comes from the estimation of concentration from measuring adsorbance although the reference relation/curve has been structured/drawn in the inverse mode, i.e., for predetermined concentrations the corresponding adsorbances have been measured.</w:t>
      </w: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In the present work, the model of eq. (</w:t>
      </w:r>
      <w:r w:rsidR="00545A68">
        <w:rPr>
          <w:rFonts w:ascii="Times New Roman" w:hAnsi="Times New Roman" w:cs="Times New Roman"/>
          <w:sz w:val="24"/>
          <w:szCs w:val="24"/>
          <w:lang w:val="en-US"/>
        </w:rPr>
        <w:t>4</w:t>
      </w:r>
      <w:r w:rsidRPr="00936E3F">
        <w:rPr>
          <w:rFonts w:ascii="Times New Roman" w:hAnsi="Times New Roman" w:cs="Times New Roman"/>
          <w:sz w:val="24"/>
          <w:szCs w:val="24"/>
          <w:lang w:val="en-US"/>
        </w:rPr>
        <w:t>) has been used for parameter values estimation through linear regression to obtain numerical results comparable with corresponding data found for other fixed bed adsorption studies in literature. The non-linear form of this model is:</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24"/>
          <w:sz w:val="24"/>
          <w:szCs w:val="24"/>
          <w:lang w:val="en-US"/>
        </w:rPr>
        <w:object w:dxaOrig="1340" w:dyaOrig="620">
          <v:shape id="_x0000_i1032" type="#_x0000_t75" style="width:68.25pt;height:31.5pt" o:ole="">
            <v:imagedata r:id="rId23" o:title=""/>
          </v:shape>
          <o:OLEObject Type="Embed" ProgID="Equation.3" ShapeID="_x0000_i1032" DrawAspect="Content" ObjectID="_1531752876" r:id="rId24"/>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t>(</w:t>
      </w:r>
      <w:r w:rsidR="00CF1C4E">
        <w:rPr>
          <w:rFonts w:ascii="Times New Roman" w:hAnsi="Times New Roman" w:cs="Times New Roman"/>
          <w:sz w:val="24"/>
          <w:szCs w:val="24"/>
          <w:lang w:val="en-US"/>
        </w:rPr>
        <w:t>6</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Pr="00936E3F" w:rsidRDefault="00E33CA2"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where</w:t>
      </w:r>
      <w:r w:rsidR="00936E3F" w:rsidRPr="00936E3F">
        <w:rPr>
          <w:rFonts w:ascii="Times New Roman" w:hAnsi="Times New Roman" w:cs="Times New Roman"/>
          <w:i/>
          <w:iCs/>
          <w:position w:val="-6"/>
          <w:sz w:val="24"/>
          <w:szCs w:val="24"/>
          <w:lang w:val="en-US"/>
        </w:rPr>
        <w:object w:dxaOrig="1359" w:dyaOrig="380">
          <v:shape id="_x0000_i1033" type="#_x0000_t75" style="width:68.25pt;height:18.75pt" o:ole="">
            <v:imagedata r:id="rId25" o:title=""/>
          </v:shape>
          <o:OLEObject Type="Embed" ProgID="Equation.3" ShapeID="_x0000_i1033" DrawAspect="Content" ObjectID="_1531752877" r:id="rId26"/>
        </w:object>
      </w:r>
      <w:r w:rsidR="00936E3F" w:rsidRPr="00936E3F">
        <w:rPr>
          <w:rFonts w:ascii="Times New Roman" w:hAnsi="Times New Roman" w:cs="Times New Roman"/>
          <w:i/>
          <w:iCs/>
          <w:sz w:val="24"/>
          <w:szCs w:val="24"/>
          <w:lang w:val="en-US"/>
        </w:rPr>
        <w:t xml:space="preserve">; </w:t>
      </w:r>
      <w:r w:rsidR="00936E3F" w:rsidRPr="00936E3F">
        <w:rPr>
          <w:rFonts w:ascii="Times New Roman" w:hAnsi="Times New Roman" w:cs="Times New Roman"/>
          <w:i/>
          <w:iCs/>
          <w:position w:val="-12"/>
          <w:sz w:val="24"/>
          <w:szCs w:val="24"/>
          <w:lang w:val="en-US"/>
        </w:rPr>
        <w:object w:dxaOrig="960" w:dyaOrig="360">
          <v:shape id="_x0000_i1034" type="#_x0000_t75" style="width:48pt;height:18pt" o:ole="">
            <v:imagedata r:id="rId27" o:title=""/>
          </v:shape>
          <o:OLEObject Type="Embed" ProgID="Equation.3" ShapeID="_x0000_i1034" DrawAspect="Content" ObjectID="_1531752878" r:id="rId28"/>
        </w:object>
      </w:r>
      <w:r w:rsidR="00936E3F" w:rsidRPr="00936E3F">
        <w:rPr>
          <w:rFonts w:ascii="Times New Roman" w:hAnsi="Times New Roman" w:cs="Times New Roman"/>
          <w:sz w:val="24"/>
          <w:szCs w:val="24"/>
          <w:lang w:val="en-US"/>
        </w:rPr>
        <w:t>.</w:t>
      </w:r>
      <w:r w:rsidR="00CF1C4E">
        <w:rPr>
          <w:rFonts w:ascii="Times New Roman" w:hAnsi="Times New Roman" w:cs="Times New Roman"/>
          <w:sz w:val="24"/>
          <w:szCs w:val="24"/>
          <w:lang w:val="en-US"/>
        </w:rPr>
        <w:t xml:space="preserve"> The model of eq. (6</w:t>
      </w:r>
      <w:r w:rsidR="00936E3F" w:rsidRPr="00936E3F">
        <w:rPr>
          <w:rFonts w:ascii="Times New Roman" w:hAnsi="Times New Roman" w:cs="Times New Roman"/>
          <w:sz w:val="24"/>
          <w:szCs w:val="24"/>
          <w:lang w:val="en-US"/>
        </w:rPr>
        <w:t>) has been used for parameter values estimation through NLRA to obtain more reliable numerical results, i.e., with a lower total sta</w:t>
      </w:r>
      <w:r w:rsidR="00755E05">
        <w:rPr>
          <w:rFonts w:ascii="Times New Roman" w:hAnsi="Times New Roman" w:cs="Times New Roman"/>
          <w:sz w:val="24"/>
          <w:szCs w:val="24"/>
          <w:lang w:val="en-US"/>
        </w:rPr>
        <w:t>ndard error of estimate (SEE). In the last curv</w:t>
      </w:r>
      <w:r w:rsidR="00936E3F" w:rsidRPr="00936E3F">
        <w:rPr>
          <w:rFonts w:ascii="Times New Roman" w:hAnsi="Times New Roman" w:cs="Times New Roman"/>
          <w:sz w:val="24"/>
          <w:szCs w:val="24"/>
          <w:lang w:val="en-US"/>
        </w:rPr>
        <w:t xml:space="preserve">e, the regression model is written under the form for parameter identification through </w:t>
      </w:r>
      <w:r w:rsidR="00936E3F" w:rsidRPr="00936E3F">
        <w:rPr>
          <w:rFonts w:ascii="Times New Roman" w:hAnsi="Times New Roman" w:cs="Times New Roman"/>
          <w:i/>
          <w:sz w:val="24"/>
          <w:szCs w:val="24"/>
          <w:lang w:val="en-US"/>
        </w:rPr>
        <w:t>C</w:t>
      </w:r>
      <w:r w:rsidR="00936E3F" w:rsidRPr="00936E3F">
        <w:rPr>
          <w:rFonts w:ascii="Times New Roman" w:hAnsi="Times New Roman" w:cs="Times New Roman"/>
          <w:i/>
          <w:sz w:val="24"/>
          <w:szCs w:val="24"/>
          <w:vertAlign w:val="subscript"/>
          <w:lang w:val="en-US"/>
        </w:rPr>
        <w:t>i</w:t>
      </w:r>
      <w:r w:rsidR="00936E3F" w:rsidRPr="00936E3F">
        <w:rPr>
          <w:rFonts w:ascii="Times New Roman" w:hAnsi="Times New Roman" w:cs="Times New Roman"/>
          <w:sz w:val="24"/>
          <w:szCs w:val="24"/>
          <w:lang w:val="en-US"/>
        </w:rPr>
        <w:t xml:space="preserve"> value estimation (a) endogenously and (b) exogenously.</w:t>
      </w: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On the other hand, Clark </w:t>
      </w:r>
      <w:r w:rsidR="00E2183D">
        <w:rPr>
          <w:rFonts w:ascii="Times New Roman" w:hAnsi="Times New Roman" w:cs="Times New Roman"/>
          <w:sz w:val="24"/>
          <w:szCs w:val="24"/>
          <w:lang w:val="en-US"/>
        </w:rPr>
        <w:t>[16</w:t>
      </w:r>
      <w:r w:rsidRPr="00936E3F">
        <w:rPr>
          <w:rFonts w:ascii="Times New Roman" w:hAnsi="Times New Roman" w:cs="Times New Roman"/>
          <w:sz w:val="24"/>
          <w:szCs w:val="24"/>
          <w:lang w:val="en-US"/>
        </w:rPr>
        <w:t>] has advanced the Bohart and Adams model</w:t>
      </w:r>
      <w:r w:rsidR="00E2183D">
        <w:rPr>
          <w:rFonts w:ascii="Times New Roman" w:hAnsi="Times New Roman" w:cs="Times New Roman"/>
          <w:sz w:val="24"/>
          <w:szCs w:val="24"/>
          <w:lang w:val="en-US"/>
        </w:rPr>
        <w:t xml:space="preserve"> [15</w:t>
      </w:r>
      <w:r w:rsidRPr="00936E3F">
        <w:rPr>
          <w:rFonts w:ascii="Times New Roman" w:hAnsi="Times New Roman" w:cs="Times New Roman"/>
          <w:sz w:val="24"/>
          <w:szCs w:val="24"/>
          <w:lang w:val="en-US"/>
        </w:rPr>
        <w:t xml:space="preserve">] by incorporating the parameter </w:t>
      </w:r>
      <w:r w:rsidRPr="00936E3F">
        <w:rPr>
          <w:rFonts w:ascii="Times New Roman" w:hAnsi="Times New Roman" w:cs="Times New Roman"/>
          <w:i/>
          <w:iCs/>
          <w:sz w:val="24"/>
          <w:szCs w:val="24"/>
          <w:lang w:val="en-US"/>
        </w:rPr>
        <w:t>n</w:t>
      </w:r>
      <w:r w:rsidRPr="00936E3F">
        <w:rPr>
          <w:rFonts w:ascii="Times New Roman" w:hAnsi="Times New Roman" w:cs="Times New Roman"/>
          <w:sz w:val="24"/>
          <w:szCs w:val="24"/>
          <w:lang w:val="en-US"/>
        </w:rPr>
        <w:t xml:space="preserve"> of the Freundlich adsorption isotherm:</w:t>
      </w:r>
    </w:p>
    <w:p w:rsidR="00936E3F" w:rsidRPr="00936E3F" w:rsidRDefault="00936E3F" w:rsidP="004662C5">
      <w:pPr>
        <w:spacing w:line="360" w:lineRule="auto"/>
        <w:ind w:firstLine="284"/>
        <w:jc w:val="both"/>
        <w:rPr>
          <w:rFonts w:ascii="Times New Roman" w:hAnsi="Times New Roman" w:cs="Times New Roman"/>
          <w:sz w:val="24"/>
          <w:szCs w:val="24"/>
          <w:lang w:val="en-US"/>
        </w:rPr>
      </w:pP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position w:val="-34"/>
          <w:sz w:val="24"/>
          <w:szCs w:val="24"/>
          <w:lang w:val="en-US"/>
        </w:rPr>
        <w:object w:dxaOrig="1780" w:dyaOrig="920">
          <v:shape id="_x0000_i1035" type="#_x0000_t75" style="width:90.75pt;height:47.25pt" o:ole="">
            <v:imagedata r:id="rId29" o:title=""/>
          </v:shape>
          <o:OLEObject Type="Embed" ProgID="Equation.3" ShapeID="_x0000_i1035" DrawAspect="Content" ObjectID="_1531752879" r:id="rId30"/>
        </w:object>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r>
      <w:r w:rsidRPr="00936E3F">
        <w:rPr>
          <w:rFonts w:ascii="Times New Roman" w:hAnsi="Times New Roman" w:cs="Times New Roman"/>
          <w:sz w:val="24"/>
          <w:szCs w:val="24"/>
          <w:lang w:val="en-US"/>
        </w:rPr>
        <w:tab/>
        <w:t>(</w:t>
      </w:r>
      <w:r w:rsidR="00CF1C4E">
        <w:rPr>
          <w:rFonts w:ascii="Times New Roman" w:hAnsi="Times New Roman" w:cs="Times New Roman"/>
          <w:sz w:val="24"/>
          <w:szCs w:val="24"/>
          <w:lang w:val="en-US"/>
        </w:rPr>
        <w:t>7</w:t>
      </w:r>
      <w:r w:rsidRPr="00936E3F">
        <w:rPr>
          <w:rFonts w:ascii="Times New Roman" w:hAnsi="Times New Roman" w:cs="Times New Roman"/>
          <w:sz w:val="24"/>
          <w:szCs w:val="24"/>
          <w:lang w:val="en-US"/>
        </w:rPr>
        <w:t>)</w:t>
      </w:r>
    </w:p>
    <w:p w:rsidR="00936E3F" w:rsidRPr="00936E3F" w:rsidRDefault="00936E3F" w:rsidP="004662C5">
      <w:pPr>
        <w:spacing w:line="360" w:lineRule="auto"/>
        <w:jc w:val="both"/>
        <w:rPr>
          <w:rFonts w:ascii="Times New Roman" w:hAnsi="Times New Roman" w:cs="Times New Roman"/>
          <w:sz w:val="24"/>
          <w:szCs w:val="24"/>
          <w:lang w:val="en-US"/>
        </w:rPr>
      </w:pPr>
    </w:p>
    <w:p w:rsidR="00936E3F" w:rsidRDefault="00F40C7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W</w:t>
      </w:r>
      <w:r w:rsidR="00936E3F" w:rsidRPr="00936E3F">
        <w:rPr>
          <w:rFonts w:ascii="Times New Roman" w:hAnsi="Times New Roman" w:cs="Times New Roman"/>
          <w:sz w:val="24"/>
          <w:szCs w:val="24"/>
          <w:lang w:val="en-US"/>
        </w:rPr>
        <w:t>here</w:t>
      </w:r>
      <w:r>
        <w:rPr>
          <w:rFonts w:ascii="Times New Roman" w:hAnsi="Times New Roman" w:cs="Times New Roman"/>
          <w:sz w:val="24"/>
          <w:szCs w:val="24"/>
          <w:lang w:val="en-US"/>
        </w:rPr>
        <w:t xml:space="preserve"> </w:t>
      </w:r>
      <w:r w:rsidR="00936E3F" w:rsidRPr="00936E3F">
        <w:rPr>
          <w:rFonts w:ascii="Times New Roman" w:hAnsi="Times New Roman" w:cs="Times New Roman"/>
          <w:i/>
          <w:iCs/>
          <w:sz w:val="24"/>
          <w:szCs w:val="24"/>
          <w:lang w:val="en-US"/>
        </w:rPr>
        <w:t>n</w:t>
      </w:r>
      <w:r>
        <w:rPr>
          <w:rFonts w:ascii="Times New Roman" w:hAnsi="Times New Roman" w:cs="Times New Roman"/>
          <w:i/>
          <w:iCs/>
          <w:sz w:val="24"/>
          <w:szCs w:val="24"/>
          <w:lang w:val="en-US"/>
        </w:rPr>
        <w:t xml:space="preserve"> </w:t>
      </w:r>
      <w:r w:rsidR="00936E3F" w:rsidRPr="00936E3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36E3F" w:rsidRPr="00936E3F">
        <w:rPr>
          <w:rFonts w:ascii="Times New Roman" w:hAnsi="Times New Roman" w:cs="Times New Roman"/>
          <w:sz w:val="24"/>
          <w:szCs w:val="24"/>
          <w:lang w:val="en-US"/>
        </w:rPr>
        <w:t>inverse of the slope of the Freundlich isotherm</w:t>
      </w:r>
      <w:r w:rsidR="00E2183D">
        <w:rPr>
          <w:rFonts w:ascii="Times New Roman" w:hAnsi="Times New Roman" w:cs="Times New Roman"/>
          <w:sz w:val="24"/>
          <w:szCs w:val="24"/>
          <w:lang w:val="en-US"/>
        </w:rPr>
        <w:t xml:space="preserve"> [18</w:t>
      </w:r>
      <w:r w:rsidR="00936E3F" w:rsidRPr="00936E3F">
        <w:rPr>
          <w:rFonts w:ascii="Times New Roman" w:hAnsi="Times New Roman" w:cs="Times New Roman"/>
          <w:sz w:val="24"/>
          <w:szCs w:val="24"/>
          <w:lang w:val="en-US"/>
        </w:rPr>
        <w:t>]. Finally, the Bohart and Adams model</w:t>
      </w:r>
      <w:r w:rsidR="00E2183D">
        <w:rPr>
          <w:rFonts w:ascii="Times New Roman" w:hAnsi="Times New Roman" w:cs="Times New Roman"/>
          <w:sz w:val="24"/>
          <w:szCs w:val="24"/>
          <w:lang w:val="en-US"/>
        </w:rPr>
        <w:t xml:space="preserve"> [15</w:t>
      </w:r>
      <w:r w:rsidR="00936E3F" w:rsidRPr="00936E3F">
        <w:rPr>
          <w:rFonts w:ascii="Times New Roman" w:hAnsi="Times New Roman" w:cs="Times New Roman"/>
          <w:sz w:val="24"/>
          <w:szCs w:val="24"/>
          <w:lang w:val="en-US"/>
        </w:rPr>
        <w:t xml:space="preserve">] can be reduced for </w:t>
      </w:r>
      <w:r w:rsidR="00936E3F" w:rsidRPr="00936E3F">
        <w:rPr>
          <w:rFonts w:ascii="Times New Roman" w:hAnsi="Times New Roman" w:cs="Times New Roman"/>
          <w:i/>
          <w:sz w:val="24"/>
          <w:szCs w:val="24"/>
          <w:lang w:val="en-US"/>
        </w:rPr>
        <w:t>n=</w:t>
      </w:r>
      <w:r w:rsidR="00936E3F" w:rsidRPr="00936E3F">
        <w:rPr>
          <w:rFonts w:ascii="Times New Roman" w:hAnsi="Times New Roman" w:cs="Times New Roman"/>
          <w:sz w:val="24"/>
          <w:szCs w:val="24"/>
          <w:lang w:val="en-US"/>
        </w:rPr>
        <w:t xml:space="preserve">2 from Clark </w:t>
      </w:r>
      <w:r w:rsidR="00E2183D">
        <w:rPr>
          <w:rFonts w:ascii="Times New Roman" w:hAnsi="Times New Roman" w:cs="Times New Roman"/>
          <w:sz w:val="24"/>
          <w:szCs w:val="24"/>
          <w:lang w:val="en-US"/>
        </w:rPr>
        <w:t>model [16</w:t>
      </w:r>
      <w:r w:rsidR="00936E3F" w:rsidRPr="00936E3F">
        <w:rPr>
          <w:rFonts w:ascii="Times New Roman" w:hAnsi="Times New Roman" w:cs="Times New Roman"/>
          <w:sz w:val="24"/>
          <w:szCs w:val="24"/>
          <w:lang w:val="en-US"/>
        </w:rPr>
        <w:t xml:space="preserve">]. </w:t>
      </w:r>
    </w:p>
    <w:p w:rsidR="00936E3F" w:rsidRPr="00E33CA2" w:rsidRDefault="00936E3F" w:rsidP="004662C5">
      <w:pPr>
        <w:spacing w:line="360" w:lineRule="auto"/>
        <w:jc w:val="both"/>
        <w:rPr>
          <w:rFonts w:ascii="Times New Roman" w:hAnsi="Times New Roman" w:cs="Times New Roman"/>
          <w:i/>
          <w:sz w:val="24"/>
          <w:szCs w:val="24"/>
          <w:lang w:val="en-US"/>
        </w:rPr>
      </w:pPr>
      <w:r w:rsidRPr="00E33CA2">
        <w:rPr>
          <w:rFonts w:ascii="Times New Roman" w:hAnsi="Times New Roman" w:cs="Times New Roman"/>
          <w:bCs/>
          <w:i/>
          <w:sz w:val="24"/>
          <w:szCs w:val="24"/>
          <w:lang w:val="en-US"/>
        </w:rPr>
        <w:lastRenderedPageBreak/>
        <w:t>3.</w:t>
      </w:r>
      <w:r w:rsidR="00C15D0C" w:rsidRPr="00E33CA2">
        <w:rPr>
          <w:rFonts w:ascii="Times New Roman" w:hAnsi="Times New Roman" w:cs="Times New Roman"/>
          <w:bCs/>
          <w:i/>
          <w:sz w:val="24"/>
          <w:szCs w:val="24"/>
          <w:lang w:val="en-US"/>
        </w:rPr>
        <w:t>2</w:t>
      </w:r>
      <w:r w:rsidRPr="00E33CA2">
        <w:rPr>
          <w:rFonts w:ascii="Times New Roman" w:hAnsi="Times New Roman" w:cs="Times New Roman"/>
          <w:bCs/>
          <w:i/>
          <w:sz w:val="24"/>
          <w:szCs w:val="24"/>
          <w:lang w:val="en-US"/>
        </w:rPr>
        <w:t>. C</w:t>
      </w:r>
      <w:r w:rsidRPr="00E33CA2">
        <w:rPr>
          <w:rFonts w:ascii="Times New Roman" w:hAnsi="Times New Roman" w:cs="Times New Roman"/>
          <w:i/>
          <w:sz w:val="24"/>
          <w:szCs w:val="24"/>
          <w:lang w:val="en-US"/>
        </w:rPr>
        <w:t>ontinuous fixed-bed-column results</w:t>
      </w:r>
    </w:p>
    <w:p w:rsid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In this study continuous fixed-bed-column systems were investigated. The column systems were filed with </w:t>
      </w:r>
      <w:r w:rsidR="000039E2">
        <w:rPr>
          <w:rFonts w:ascii="Times New Roman" w:hAnsi="Times New Roman" w:cs="Times New Roman"/>
          <w:sz w:val="24"/>
          <w:szCs w:val="24"/>
          <w:lang w:val="en-US"/>
        </w:rPr>
        <w:t>spruce</w:t>
      </w:r>
      <w:r w:rsidRPr="00936E3F">
        <w:rPr>
          <w:rFonts w:ascii="Times New Roman" w:hAnsi="Times New Roman" w:cs="Times New Roman"/>
          <w:sz w:val="24"/>
          <w:szCs w:val="24"/>
          <w:lang w:val="en-US"/>
        </w:rPr>
        <w:t xml:space="preserve"> at various initial dye concentrations, flow rates and bed-depths. </w:t>
      </w:r>
    </w:p>
    <w:p w:rsidR="00523D20" w:rsidRPr="00F24C19" w:rsidRDefault="00523D20" w:rsidP="00523D20">
      <w:pPr>
        <w:spacing w:after="0" w:line="360" w:lineRule="auto"/>
        <w:jc w:val="both"/>
        <w:rPr>
          <w:rFonts w:ascii="Times New Roman" w:eastAsia="Times New Roman" w:hAnsi="Times New Roman" w:cs="Times New Roman"/>
          <w:sz w:val="24"/>
          <w:szCs w:val="24"/>
          <w:lang w:val="en-US"/>
        </w:rPr>
      </w:pPr>
      <w:r w:rsidRPr="00F24C19">
        <w:rPr>
          <w:rFonts w:ascii="Times New Roman" w:eastAsia="Times New Roman" w:hAnsi="Times New Roman" w:cs="Times New Roman"/>
          <w:sz w:val="24"/>
          <w:szCs w:val="24"/>
          <w:lang w:val="en-US"/>
        </w:rPr>
        <w:t>Table 1: Fixed Bed Column Systems for spruce</w:t>
      </w:r>
    </w:p>
    <w:tbl>
      <w:tblPr>
        <w:tblpPr w:leftFromText="180" w:rightFromText="180" w:vertAnchor="page" w:horzAnchor="margin" w:tblpY="5701"/>
        <w:tblW w:w="8079" w:type="dxa"/>
        <w:tblBorders>
          <w:top w:val="single" w:sz="12" w:space="0" w:color="008000"/>
          <w:bottom w:val="single" w:sz="12" w:space="0" w:color="008000"/>
        </w:tblBorders>
        <w:tblLook w:val="00A0"/>
      </w:tblPr>
      <w:tblGrid>
        <w:gridCol w:w="960"/>
        <w:gridCol w:w="1203"/>
        <w:gridCol w:w="960"/>
        <w:gridCol w:w="960"/>
        <w:gridCol w:w="960"/>
        <w:gridCol w:w="1116"/>
        <w:gridCol w:w="960"/>
        <w:gridCol w:w="960"/>
      </w:tblGrid>
      <w:tr w:rsidR="00E33CA2" w:rsidRPr="00F24C19" w:rsidTr="00E33CA2">
        <w:trPr>
          <w:trHeight w:val="300"/>
        </w:trPr>
        <w:tc>
          <w:tcPr>
            <w:tcW w:w="960"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Ci</w:t>
            </w:r>
          </w:p>
        </w:tc>
        <w:tc>
          <w:tcPr>
            <w:tcW w:w="1203"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Q (mL/min)</w:t>
            </w:r>
          </w:p>
        </w:tc>
        <w:tc>
          <w:tcPr>
            <w:tcW w:w="960"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x (cm)</w:t>
            </w:r>
          </w:p>
        </w:tc>
        <w:tc>
          <w:tcPr>
            <w:tcW w:w="960"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m (g)</w:t>
            </w:r>
          </w:p>
        </w:tc>
        <w:tc>
          <w:tcPr>
            <w:tcW w:w="960"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N</w:t>
            </w:r>
          </w:p>
        </w:tc>
        <w:tc>
          <w:tcPr>
            <w:tcW w:w="1116"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K</w:t>
            </w:r>
          </w:p>
        </w:tc>
        <w:tc>
          <w:tcPr>
            <w:tcW w:w="960"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R</w:t>
            </w:r>
          </w:p>
        </w:tc>
        <w:tc>
          <w:tcPr>
            <w:tcW w:w="960" w:type="dxa"/>
            <w:tcBorders>
              <w:top w:val="single" w:sz="12" w:space="0" w:color="008000"/>
              <w:left w:val="nil"/>
              <w:bottom w:val="single" w:sz="6"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qo     (mg/g)</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6683</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0.000318</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-0.9506</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40.99</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7400</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0.000100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-0.9367</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45.38</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13</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6507</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0.000356</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-0.9992</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36.84</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13</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6387</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0.000518</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-0.9539</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36.16</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13</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6387</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0.000518</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-0.9539</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36.16</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5329</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0.000416</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-0.9153</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26.14</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19</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5274</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0.000415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-0.9457</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20.16</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19</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5274</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0.000415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-0.9457</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20.16</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9248</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0.000110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-0.9530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19.19</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sz w:val="24"/>
                <w:szCs w:val="24"/>
                <w:lang w:val="en-US" w:eastAsia="en-US"/>
              </w:rPr>
            </w:pPr>
            <w:r w:rsidRPr="00F24C19">
              <w:rPr>
                <w:rFonts w:ascii="Times New Roman" w:eastAsia="Times New Roman" w:hAnsi="Times New Roman" w:cs="Times New Roman"/>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sz w:val="24"/>
                <w:szCs w:val="24"/>
                <w:lang w:val="en-US" w:eastAsia="en-US"/>
              </w:rPr>
            </w:pPr>
            <w:r w:rsidRPr="00F24C19">
              <w:rPr>
                <w:rFonts w:ascii="Times New Roman" w:eastAsia="Times New Roman" w:hAnsi="Times New Roman" w:cs="Times New Roman"/>
                <w:sz w:val="24"/>
                <w:szCs w:val="24"/>
                <w:lang w:val="en-US" w:eastAsia="en-US"/>
              </w:rPr>
              <w:t>8738</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0.000216</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-0.9765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32.15</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4459</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0.000515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-0.9903</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16.41</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34</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5320</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0.000347</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-0.9892</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19.19</w:t>
            </w:r>
          </w:p>
        </w:tc>
      </w:tr>
      <w:tr w:rsidR="00E33CA2" w:rsidRPr="00F24C19" w:rsidTr="00E33CA2">
        <w:trPr>
          <w:trHeight w:val="300"/>
        </w:trPr>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03"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25</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34</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6154</w:t>
            </w:r>
          </w:p>
        </w:tc>
        <w:tc>
          <w:tcPr>
            <w:tcW w:w="1116"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0.000243</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-0.9870</w:t>
            </w:r>
          </w:p>
        </w:tc>
        <w:tc>
          <w:tcPr>
            <w:tcW w:w="960" w:type="dxa"/>
            <w:tcBorders>
              <w:top w:val="nil"/>
              <w:left w:val="nil"/>
              <w:bottom w:val="nil"/>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22.20</w:t>
            </w:r>
          </w:p>
        </w:tc>
      </w:tr>
      <w:tr w:rsidR="00E33CA2" w:rsidRPr="00F24C19" w:rsidTr="00E33CA2">
        <w:trPr>
          <w:trHeight w:val="300"/>
        </w:trPr>
        <w:tc>
          <w:tcPr>
            <w:tcW w:w="960"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80</w:t>
            </w:r>
          </w:p>
        </w:tc>
        <w:tc>
          <w:tcPr>
            <w:tcW w:w="1203"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40</w:t>
            </w:r>
          </w:p>
        </w:tc>
        <w:tc>
          <w:tcPr>
            <w:tcW w:w="960"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25</w:t>
            </w:r>
          </w:p>
        </w:tc>
        <w:tc>
          <w:tcPr>
            <w:tcW w:w="960"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34</w:t>
            </w:r>
          </w:p>
        </w:tc>
        <w:tc>
          <w:tcPr>
            <w:tcW w:w="960"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4480</w:t>
            </w:r>
          </w:p>
        </w:tc>
        <w:tc>
          <w:tcPr>
            <w:tcW w:w="1116"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0.000689</w:t>
            </w:r>
          </w:p>
        </w:tc>
        <w:tc>
          <w:tcPr>
            <w:tcW w:w="960"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-0.9911</w:t>
            </w:r>
          </w:p>
        </w:tc>
        <w:tc>
          <w:tcPr>
            <w:tcW w:w="960" w:type="dxa"/>
            <w:tcBorders>
              <w:top w:val="nil"/>
              <w:left w:val="nil"/>
              <w:bottom w:val="single" w:sz="12" w:space="0" w:color="008000"/>
              <w:right w:val="nil"/>
            </w:tcBorders>
            <w:noWrap/>
            <w:hideMark/>
          </w:tcPr>
          <w:p w:rsidR="00E33CA2" w:rsidRPr="00F24C19" w:rsidRDefault="00E33CA2" w:rsidP="00E33CA2">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16.16</w:t>
            </w:r>
          </w:p>
        </w:tc>
      </w:tr>
    </w:tbl>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E33CA2" w:rsidRDefault="00E33CA2" w:rsidP="00523D20">
      <w:pPr>
        <w:spacing w:after="0" w:line="360" w:lineRule="auto"/>
        <w:jc w:val="both"/>
        <w:rPr>
          <w:rFonts w:ascii="Times New Roman" w:eastAsia="Times New Roman" w:hAnsi="Times New Roman" w:cs="Times New Roman"/>
          <w:sz w:val="24"/>
          <w:szCs w:val="24"/>
          <w:lang w:val="en-US" w:eastAsia="de-DE"/>
        </w:rPr>
      </w:pPr>
    </w:p>
    <w:p w:rsidR="00523D20" w:rsidRPr="00F24C19" w:rsidRDefault="00523D20" w:rsidP="00523D20">
      <w:pPr>
        <w:spacing w:after="0" w:line="360" w:lineRule="auto"/>
        <w:jc w:val="both"/>
        <w:rPr>
          <w:rFonts w:ascii="Times New Roman" w:eastAsia="Times New Roman" w:hAnsi="Times New Roman" w:cs="Times New Roman"/>
          <w:sz w:val="24"/>
          <w:szCs w:val="24"/>
          <w:lang w:val="en-US"/>
        </w:rPr>
      </w:pPr>
      <w:r w:rsidRPr="00F24C19">
        <w:rPr>
          <w:rFonts w:ascii="Times New Roman" w:eastAsia="Times New Roman" w:hAnsi="Times New Roman" w:cs="Times New Roman"/>
          <w:sz w:val="24"/>
          <w:szCs w:val="24"/>
          <w:lang w:val="en-US" w:eastAsia="de-DE"/>
        </w:rPr>
        <w:t xml:space="preserve">Table 2: </w:t>
      </w:r>
      <w:r w:rsidRPr="00F24C19">
        <w:rPr>
          <w:rFonts w:ascii="Times New Roman" w:eastAsia="Times New Roman" w:hAnsi="Times New Roman" w:cs="Times New Roman"/>
          <w:sz w:val="24"/>
          <w:szCs w:val="24"/>
          <w:lang w:val="en-US"/>
        </w:rPr>
        <w:t xml:space="preserve">Fixed Bed Column Systems for spruce </w:t>
      </w:r>
      <w:r w:rsidRPr="00F24C19">
        <w:rPr>
          <w:rFonts w:ascii="Times New Roman" w:eastAsia="Times New Roman" w:hAnsi="Times New Roman" w:cs="Times New Roman"/>
          <w:sz w:val="24"/>
          <w:szCs w:val="24"/>
          <w:lang w:val="en-US" w:eastAsia="de-DE"/>
        </w:rPr>
        <w:t>modified by autohydrolysis (x=15cm)</w:t>
      </w: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tbl>
      <w:tblPr>
        <w:tblW w:w="8920" w:type="dxa"/>
        <w:tblBorders>
          <w:top w:val="single" w:sz="12" w:space="0" w:color="008000"/>
          <w:bottom w:val="single" w:sz="12" w:space="0" w:color="008000"/>
        </w:tblBorders>
        <w:tblLook w:val="04A0"/>
      </w:tblPr>
      <w:tblGrid>
        <w:gridCol w:w="960"/>
        <w:gridCol w:w="960"/>
        <w:gridCol w:w="960"/>
        <w:gridCol w:w="1240"/>
        <w:gridCol w:w="960"/>
        <w:gridCol w:w="960"/>
        <w:gridCol w:w="1116"/>
        <w:gridCol w:w="960"/>
        <w:gridCol w:w="960"/>
      </w:tblGrid>
      <w:tr w:rsidR="00523D20" w:rsidRPr="00F24C19" w:rsidTr="0010385D">
        <w:trPr>
          <w:trHeight w:val="300"/>
        </w:trPr>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T (</w:t>
            </w:r>
            <w:r w:rsidRPr="00F24C19">
              <w:rPr>
                <w:rFonts w:ascii="Times New Roman" w:eastAsia="Times New Roman" w:hAnsi="Times New Roman" w:cs="Times New Roman"/>
                <w:b/>
                <w:bCs/>
                <w:color w:val="000000"/>
                <w:sz w:val="24"/>
                <w:szCs w:val="24"/>
                <w:vertAlign w:val="superscript"/>
                <w:lang w:val="en-US" w:eastAsia="en-US"/>
              </w:rPr>
              <w:t>o</w:t>
            </w:r>
            <w:r w:rsidRPr="00F24C19">
              <w:rPr>
                <w:rFonts w:ascii="Times New Roman" w:eastAsia="Times New Roman" w:hAnsi="Times New Roman" w:cs="Times New Roman"/>
                <w:b/>
                <w:bCs/>
                <w:color w:val="000000"/>
                <w:sz w:val="24"/>
                <w:szCs w:val="24"/>
                <w:lang w:val="en-US" w:eastAsia="en-US"/>
              </w:rPr>
              <w:t>C)</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t (min)</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Ci</w:t>
            </w:r>
          </w:p>
        </w:tc>
        <w:tc>
          <w:tcPr>
            <w:tcW w:w="124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Q (mL/min)</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m (g)</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N</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K</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R</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qo (mg/g)</w:t>
            </w:r>
          </w:p>
        </w:tc>
      </w:tr>
      <w:tr w:rsidR="00523D20" w:rsidRPr="00F24C19" w:rsidTr="0010385D">
        <w:trPr>
          <w:trHeight w:val="300"/>
        </w:trPr>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124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c>
          <w:tcPr>
            <w:tcW w:w="960" w:type="dxa"/>
            <w:tcBorders>
              <w:top w:val="nil"/>
              <w:left w:val="nil"/>
              <w:bottom w:val="nil"/>
              <w:right w:val="nil"/>
            </w:tcBorders>
            <w:noWrap/>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9643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0.000146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-0.9313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43.01</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6492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0.000541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-0.9651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28.96</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6362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0.000449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-0.9573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28.38</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7176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-0.9325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32.01</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6092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0.000596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-0.9779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27.17</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10412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0.000193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-0.8966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46.44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lastRenderedPageBreak/>
              <w:t>180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6926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0.000371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-0.9740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30.89</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13.81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7355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0.000229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-0.9551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41.06</w:t>
            </w:r>
          </w:p>
        </w:tc>
      </w:tr>
      <w:tr w:rsidR="00523D20" w:rsidRPr="00F24C19" w:rsidTr="0010385D">
        <w:trPr>
          <w:trHeight w:val="300"/>
        </w:trPr>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240</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124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14.16</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5389</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0.000275</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-0.9813</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28.38</w:t>
            </w:r>
          </w:p>
        </w:tc>
      </w:tr>
    </w:tbl>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360" w:lineRule="auto"/>
        <w:jc w:val="both"/>
        <w:rPr>
          <w:rFonts w:ascii="Times New Roman" w:eastAsia="Times New Roman" w:hAnsi="Times New Roman" w:cs="Times New Roman"/>
          <w:sz w:val="24"/>
          <w:szCs w:val="24"/>
          <w:lang w:val="en-US" w:eastAsia="de-DE"/>
        </w:rPr>
      </w:pPr>
      <w:r w:rsidRPr="00F24C19">
        <w:rPr>
          <w:rFonts w:ascii="Times New Roman" w:eastAsia="Times New Roman" w:hAnsi="Times New Roman" w:cs="Times New Roman"/>
          <w:sz w:val="24"/>
          <w:szCs w:val="24"/>
          <w:lang w:val="en-US" w:eastAsia="de-DE"/>
        </w:rPr>
        <w:t xml:space="preserve">Table 3: </w:t>
      </w:r>
      <w:r w:rsidRPr="00F24C19">
        <w:rPr>
          <w:rFonts w:ascii="Times New Roman" w:eastAsia="Times New Roman" w:hAnsi="Times New Roman" w:cs="Times New Roman"/>
          <w:sz w:val="24"/>
          <w:szCs w:val="24"/>
          <w:lang w:val="en-US"/>
        </w:rPr>
        <w:t xml:space="preserve">Fixed Bed Column Systems for spruce </w:t>
      </w:r>
      <w:r w:rsidRPr="00F24C19">
        <w:rPr>
          <w:rFonts w:ascii="Times New Roman" w:eastAsia="Times New Roman" w:hAnsi="Times New Roman" w:cs="Times New Roman"/>
          <w:sz w:val="24"/>
          <w:szCs w:val="24"/>
          <w:lang w:val="en-US" w:eastAsia="de-DE"/>
        </w:rPr>
        <w:t>modified by brine treatment</w:t>
      </w:r>
    </w:p>
    <w:p w:rsidR="00523D20" w:rsidRPr="00F24C19" w:rsidRDefault="00523D20" w:rsidP="00523D20">
      <w:pPr>
        <w:spacing w:after="0" w:line="360" w:lineRule="auto"/>
        <w:jc w:val="both"/>
        <w:rPr>
          <w:rFonts w:ascii="Times New Roman" w:eastAsia="Times New Roman" w:hAnsi="Times New Roman" w:cs="Times New Roman"/>
          <w:sz w:val="24"/>
          <w:szCs w:val="24"/>
          <w:lang w:val="en-US" w:eastAsia="de-DE"/>
        </w:rPr>
      </w:pPr>
    </w:p>
    <w:tbl>
      <w:tblPr>
        <w:tblW w:w="10333" w:type="dxa"/>
        <w:tblInd w:w="-1000" w:type="dxa"/>
        <w:tblBorders>
          <w:top w:val="single" w:sz="12" w:space="0" w:color="008000"/>
          <w:bottom w:val="single" w:sz="12" w:space="0" w:color="008000"/>
        </w:tblBorders>
        <w:tblLook w:val="04A0"/>
      </w:tblPr>
      <w:tblGrid>
        <w:gridCol w:w="990"/>
        <w:gridCol w:w="960"/>
        <w:gridCol w:w="825"/>
        <w:gridCol w:w="960"/>
        <w:gridCol w:w="1203"/>
        <w:gridCol w:w="960"/>
        <w:gridCol w:w="756"/>
        <w:gridCol w:w="720"/>
        <w:gridCol w:w="1116"/>
        <w:gridCol w:w="960"/>
        <w:gridCol w:w="883"/>
      </w:tblGrid>
      <w:tr w:rsidR="00523D20" w:rsidRPr="00F24C19" w:rsidTr="0010385D">
        <w:trPr>
          <w:trHeight w:val="300"/>
        </w:trPr>
        <w:tc>
          <w:tcPr>
            <w:tcW w:w="99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Concen</w:t>
            </w:r>
          </w:p>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trated X Times</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T (oC)</w:t>
            </w:r>
          </w:p>
        </w:tc>
        <w:tc>
          <w:tcPr>
            <w:tcW w:w="825"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t (min)</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Ci</w:t>
            </w:r>
          </w:p>
        </w:tc>
        <w:tc>
          <w:tcPr>
            <w:tcW w:w="1203"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Q (mL/min)</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x (cm)</w:t>
            </w:r>
          </w:p>
        </w:tc>
        <w:tc>
          <w:tcPr>
            <w:tcW w:w="756"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m (g)</w:t>
            </w:r>
          </w:p>
        </w:tc>
        <w:tc>
          <w:tcPr>
            <w:tcW w:w="72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N</w:t>
            </w:r>
          </w:p>
        </w:tc>
        <w:tc>
          <w:tcPr>
            <w:tcW w:w="1116"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K</w:t>
            </w:r>
          </w:p>
        </w:tc>
        <w:tc>
          <w:tcPr>
            <w:tcW w:w="960"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lang w:val="en-US" w:eastAsia="en-US"/>
              </w:rPr>
            </w:pPr>
            <w:r w:rsidRPr="00F24C19">
              <w:rPr>
                <w:rFonts w:ascii="Times New Roman" w:eastAsia="Times New Roman" w:hAnsi="Times New Roman" w:cs="Times New Roman"/>
                <w:b/>
                <w:bCs/>
                <w:sz w:val="24"/>
                <w:szCs w:val="24"/>
                <w:lang w:val="en-US" w:eastAsia="en-US"/>
              </w:rPr>
              <w:t>R</w:t>
            </w:r>
          </w:p>
        </w:tc>
        <w:tc>
          <w:tcPr>
            <w:tcW w:w="883" w:type="dxa"/>
            <w:tcBorders>
              <w:top w:val="single" w:sz="12" w:space="0" w:color="008000"/>
              <w:left w:val="nil"/>
              <w:bottom w:val="single" w:sz="6"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eastAsia="en-US"/>
              </w:rPr>
            </w:pPr>
            <w:r w:rsidRPr="00F24C19">
              <w:rPr>
                <w:rFonts w:ascii="Times New Roman" w:eastAsia="Times New Roman" w:hAnsi="Times New Roman" w:cs="Times New Roman"/>
                <w:b/>
                <w:bCs/>
                <w:color w:val="000000"/>
                <w:sz w:val="24"/>
                <w:szCs w:val="24"/>
                <w:lang w:val="en-US" w:eastAsia="en-US"/>
              </w:rPr>
              <w:t>qo (mg/g)</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4948</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0.000353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-0.9481</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18.21</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6975</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0.000242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-0.9683</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25.67</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140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12.11</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8461</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0.000153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-0.9616</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51.42</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11.7</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4304</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0.000694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-0.9946</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27.07</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5834</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0.000300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-0.9662</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21.47</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11.6</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6054</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0.000257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-0.9744</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38.41</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5666</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0.000444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-0.9479</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20.85</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12.3</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4682</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0.000866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-0.9667</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28.01</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14.6</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9259</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0.000132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-0.9390</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46.67</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7713</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0.000157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-0.9232</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28.38</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220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5840</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0.000235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-0.9863</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35.82</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9233</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0.000181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-0.9466</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33.97</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240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13</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1358</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0.000899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-0.9237</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7.69</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240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451</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0.000369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-0.7918</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2.76</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240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451</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0.000369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-0.7918</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2.76</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12</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4715</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0.000212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-0.9565</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28.92</w:t>
            </w:r>
          </w:p>
        </w:tc>
      </w:tr>
      <w:tr w:rsidR="00523D20" w:rsidRPr="00F24C19" w:rsidTr="0010385D">
        <w:trPr>
          <w:trHeight w:val="300"/>
        </w:trPr>
        <w:tc>
          <w:tcPr>
            <w:tcW w:w="99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17.3</w:t>
            </w:r>
          </w:p>
        </w:tc>
        <w:tc>
          <w:tcPr>
            <w:tcW w:w="72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7089</w:t>
            </w:r>
          </w:p>
        </w:tc>
        <w:tc>
          <w:tcPr>
            <w:tcW w:w="1116"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0.000351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-0.9211</w:t>
            </w:r>
          </w:p>
        </w:tc>
        <w:tc>
          <w:tcPr>
            <w:tcW w:w="883"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30.16</w:t>
            </w:r>
          </w:p>
        </w:tc>
      </w:tr>
      <w:tr w:rsidR="00523D20" w:rsidRPr="00F24C19" w:rsidTr="0010385D">
        <w:trPr>
          <w:trHeight w:val="300"/>
        </w:trPr>
        <w:tc>
          <w:tcPr>
            <w:tcW w:w="99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8</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180</w:t>
            </w:r>
          </w:p>
        </w:tc>
        <w:tc>
          <w:tcPr>
            <w:tcW w:w="825"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50</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165</w:t>
            </w:r>
          </w:p>
        </w:tc>
        <w:tc>
          <w:tcPr>
            <w:tcW w:w="1203"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15</w:t>
            </w:r>
          </w:p>
        </w:tc>
        <w:tc>
          <w:tcPr>
            <w:tcW w:w="756"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w:t>
            </w:r>
          </w:p>
        </w:tc>
        <w:tc>
          <w:tcPr>
            <w:tcW w:w="72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5695</w:t>
            </w:r>
          </w:p>
        </w:tc>
        <w:tc>
          <w:tcPr>
            <w:tcW w:w="1116"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0.000259</w:t>
            </w:r>
          </w:p>
        </w:tc>
        <w:tc>
          <w:tcPr>
            <w:tcW w:w="960"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-0.9799</w:t>
            </w:r>
          </w:p>
        </w:tc>
        <w:tc>
          <w:tcPr>
            <w:tcW w:w="883" w:type="dxa"/>
            <w:tcBorders>
              <w:top w:val="nil"/>
              <w:left w:val="nil"/>
              <w:bottom w:val="single" w:sz="12" w:space="0" w:color="008000"/>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eastAsia="en-US"/>
              </w:rPr>
            </w:pPr>
            <w:r w:rsidRPr="00F24C19">
              <w:rPr>
                <w:rFonts w:ascii="Times New Roman" w:eastAsia="Times New Roman" w:hAnsi="Times New Roman" w:cs="Times New Roman"/>
                <w:color w:val="000000"/>
                <w:sz w:val="24"/>
                <w:szCs w:val="24"/>
                <w:lang w:val="en-US" w:eastAsia="en-US"/>
              </w:rPr>
              <w:t>20.96</w:t>
            </w:r>
          </w:p>
        </w:tc>
      </w:tr>
    </w:tbl>
    <w:p w:rsidR="00523D20" w:rsidRPr="00F24C19" w:rsidRDefault="00523D20" w:rsidP="00523D20">
      <w:pPr>
        <w:spacing w:after="0" w:line="360" w:lineRule="auto"/>
        <w:jc w:val="both"/>
        <w:rPr>
          <w:rFonts w:ascii="Times New Roman" w:eastAsia="Times New Roman" w:hAnsi="Times New Roman" w:cs="Times New Roman"/>
          <w:sz w:val="24"/>
          <w:szCs w:val="24"/>
          <w:lang w:val="en-US" w:eastAsia="de-DE"/>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r w:rsidRPr="00F24C19">
        <w:rPr>
          <w:rFonts w:ascii="Times New Roman" w:eastAsia="Times New Roman" w:hAnsi="Times New Roman" w:cs="Times New Roman"/>
          <w:sz w:val="24"/>
          <w:szCs w:val="24"/>
          <w:lang w:val="en-US"/>
        </w:rPr>
        <w:t>Table 4: Adsorption by untreated spruce</w:t>
      </w: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tbl>
      <w:tblPr>
        <w:tblW w:w="8052" w:type="dxa"/>
        <w:tblBorders>
          <w:top w:val="single" w:sz="8" w:space="0" w:color="9BBB59"/>
          <w:bottom w:val="single" w:sz="8" w:space="0" w:color="9BBB59"/>
        </w:tblBorders>
        <w:tblLook w:val="04A0"/>
      </w:tblPr>
      <w:tblGrid>
        <w:gridCol w:w="960"/>
        <w:gridCol w:w="1240"/>
        <w:gridCol w:w="960"/>
        <w:gridCol w:w="996"/>
        <w:gridCol w:w="960"/>
        <w:gridCol w:w="1116"/>
        <w:gridCol w:w="960"/>
        <w:gridCol w:w="960"/>
      </w:tblGrid>
      <w:tr w:rsidR="00523D20" w:rsidRPr="00F24C19" w:rsidTr="0010385D">
        <w:trPr>
          <w:trHeight w:val="300"/>
        </w:trPr>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Ci</w:t>
            </w:r>
          </w:p>
        </w:tc>
        <w:tc>
          <w:tcPr>
            <w:tcW w:w="124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 (mL/min)</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x (cm)</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m (g)</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N</w:t>
            </w:r>
          </w:p>
        </w:tc>
        <w:tc>
          <w:tcPr>
            <w:tcW w:w="1052"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K</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R</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qo (mg/g)</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6683</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0,000318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-0,9506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40,99</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7400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0,000100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-0,9367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45,38</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6507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-0,9992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36,84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6387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0,000518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-0,9539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36,16</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6387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0,000518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-0,9539</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36,16</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5329</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0,000416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-0,9153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26,14</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5274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-0,9457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20,16</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lastRenderedPageBreak/>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5274</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-0,9457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20,16</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9248</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0,000110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-0,9530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19,19</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76923C"/>
                <w:sz w:val="24"/>
                <w:szCs w:val="24"/>
              </w:rPr>
              <w:t>8738</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0,000216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32,15</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4459</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-0,9903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16,41</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5320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0,000347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-0,9892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19,19</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34</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6154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0,000243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22,20</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4480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0,000689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-0,9911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16,16</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6110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6,66E-05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-0,9435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3576</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0,000287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-0,9195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3644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0,000277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-0,9255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4347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0,000468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8669</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9,6E-05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-0,9625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9087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8,29E-05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-0,9423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5852</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0,000171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-0,9228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6013</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-0,9261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6584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-0,8918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7620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6,36E-05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-0,9612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330</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6894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8,89E-05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-0,9282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330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3079</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0,000229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-0,9549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330</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4409</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-0,9669</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330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6547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0,000131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-0,8401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6727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0,000162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-0,9798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8178</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0,000111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-0,9541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3367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0,000142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-0,9386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4480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-0,9214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6270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0,000204</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-0,9606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6650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0,000259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-0,9228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3367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0,000142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-0,9386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3644</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0,000277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-0,9255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6584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-0,8918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0,03</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8178</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0,000111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-0,9541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3576</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0,000287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-0,9195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6013</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-0,9261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6110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6,66E-05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-0,9435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5852</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0,000171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-0,9228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6270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0,000204</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-0,9606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9087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8,29E-05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-0,9423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4480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0,000181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-0,9214</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4347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0,000468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8691,25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7916</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0,000131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-0,9575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107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8691,25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4496</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7,59E-05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8691,25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3743</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6,74E-05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-0,9760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8691,25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10041</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3,08E-05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-0,9818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0,01</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8691,25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5410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3,13E-05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-0,9809</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0,01</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7398</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6,08E-05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-0,7585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8178</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0,000111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-0,9541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lastRenderedPageBreak/>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3367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0,000142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-0,9386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4480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0,000181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-0,9214</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6270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0,000204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-0,9606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6110</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6,66E-05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-0,9435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3576</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0,000287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-0,9195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3644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0,000277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-0,9255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4347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0,000468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-0,9681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9087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8,29E-05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-0,9423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5852</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0,000171</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-0,9228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6013</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-0,9261</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r w:rsidR="00523D20" w:rsidRPr="00F24C19" w:rsidTr="0010385D">
        <w:trPr>
          <w:trHeight w:val="300"/>
        </w:trPr>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24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56</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4470</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6584</w:t>
            </w:r>
          </w:p>
        </w:tc>
        <w:tc>
          <w:tcPr>
            <w:tcW w:w="1052"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0,000197</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-0,8918</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0,02</w:t>
            </w:r>
          </w:p>
        </w:tc>
      </w:tr>
    </w:tbl>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r w:rsidRPr="00F24C19">
        <w:rPr>
          <w:rFonts w:ascii="Times New Roman" w:eastAsia="Times New Roman" w:hAnsi="Times New Roman" w:cs="Times New Roman"/>
          <w:sz w:val="24"/>
          <w:szCs w:val="24"/>
          <w:lang w:val="en-US"/>
        </w:rPr>
        <w:t>Table 5: Adsorption by untreated spruce</w:t>
      </w:r>
    </w:p>
    <w:p w:rsidR="00523D20" w:rsidRPr="00F24C19" w:rsidRDefault="00523D20" w:rsidP="00523D20">
      <w:pPr>
        <w:spacing w:after="0" w:line="240" w:lineRule="auto"/>
        <w:jc w:val="both"/>
        <w:rPr>
          <w:rFonts w:ascii="Times New Roman" w:eastAsia="Times New Roman" w:hAnsi="Times New Roman" w:cs="Times New Roman"/>
          <w:sz w:val="24"/>
          <w:szCs w:val="24"/>
          <w:lang w:val="en-US"/>
        </w:rPr>
      </w:pPr>
    </w:p>
    <w:tbl>
      <w:tblPr>
        <w:tblW w:w="7883" w:type="dxa"/>
        <w:tblBorders>
          <w:top w:val="single" w:sz="8" w:space="0" w:color="9BBB59"/>
          <w:bottom w:val="single" w:sz="8" w:space="0" w:color="9BBB59"/>
        </w:tblBorders>
        <w:tblLook w:val="04A0"/>
      </w:tblPr>
      <w:tblGrid>
        <w:gridCol w:w="960"/>
        <w:gridCol w:w="1203"/>
        <w:gridCol w:w="960"/>
        <w:gridCol w:w="960"/>
        <w:gridCol w:w="960"/>
        <w:gridCol w:w="1116"/>
        <w:gridCol w:w="960"/>
        <w:gridCol w:w="960"/>
      </w:tblGrid>
      <w:tr w:rsidR="00523D20" w:rsidRPr="00F24C19" w:rsidTr="0010385D">
        <w:trPr>
          <w:trHeight w:val="300"/>
        </w:trPr>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Ci</w:t>
            </w:r>
          </w:p>
        </w:tc>
        <w:tc>
          <w:tcPr>
            <w:tcW w:w="1071"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 (mL/min)</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x (cm)</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m (g)</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N</w:t>
            </w:r>
          </w:p>
        </w:tc>
        <w:tc>
          <w:tcPr>
            <w:tcW w:w="1052"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K</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R</w:t>
            </w:r>
          </w:p>
        </w:tc>
        <w:tc>
          <w:tcPr>
            <w:tcW w:w="960" w:type="dxa"/>
            <w:tcBorders>
              <w:top w:val="single" w:sz="8" w:space="0" w:color="9BBB59"/>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sz w:val="24"/>
                <w:szCs w:val="24"/>
              </w:rPr>
            </w:pPr>
            <w:r w:rsidRPr="00F24C19">
              <w:rPr>
                <w:rFonts w:ascii="Times New Roman" w:eastAsia="Times New Roman" w:hAnsi="Times New Roman" w:cs="Times New Roman"/>
                <w:b/>
                <w:bCs/>
                <w:sz w:val="24"/>
                <w:szCs w:val="24"/>
              </w:rPr>
              <w:t>qo (mg/g)</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6683</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0,000318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-0,9506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40,99</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7400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0,000100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-0,9367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45,38</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6507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0,000356</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-0,9992</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36,84</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6387</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0,000518</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-0,9539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36,16</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6387</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0,000518</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-0,9539</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36,16</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5329</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0,000416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-0,9153</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26,14</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5274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-0,9457</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20,16</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5274</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0,000415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-0,9457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20,16</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9248</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0,000110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-0,9530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19,19</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76923C"/>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sz w:val="24"/>
                <w:szCs w:val="24"/>
              </w:rPr>
            </w:pPr>
            <w:r w:rsidRPr="00F24C19">
              <w:rPr>
                <w:rFonts w:ascii="Times New Roman" w:eastAsia="Times New Roman" w:hAnsi="Times New Roman" w:cs="Times New Roman"/>
                <w:sz w:val="24"/>
                <w:szCs w:val="24"/>
              </w:rPr>
              <w:t>8738</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0,000216</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-0,9765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32,15</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40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4459</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0,000515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-0,9903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16,41</w:t>
            </w:r>
          </w:p>
        </w:tc>
      </w:tr>
      <w:tr w:rsidR="00523D20" w:rsidRPr="00F24C19" w:rsidTr="0010385D">
        <w:trPr>
          <w:trHeight w:val="300"/>
        </w:trPr>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40</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34</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5320</w:t>
            </w:r>
          </w:p>
        </w:tc>
        <w:tc>
          <w:tcPr>
            <w:tcW w:w="1052"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0,000347</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-0,9892</w:t>
            </w:r>
          </w:p>
        </w:tc>
        <w:tc>
          <w:tcPr>
            <w:tcW w:w="960" w:type="dxa"/>
            <w:tcBorders>
              <w:top w:val="nil"/>
              <w:left w:val="nil"/>
              <w:bottom w:val="nil"/>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19,19</w:t>
            </w:r>
          </w:p>
        </w:tc>
      </w:tr>
      <w:tr w:rsidR="00523D20" w:rsidRPr="00F24C19" w:rsidTr="0010385D">
        <w:trPr>
          <w:trHeight w:val="300"/>
        </w:trPr>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b/>
                <w:bCs/>
                <w:color w:val="76923C"/>
                <w:sz w:val="24"/>
                <w:szCs w:val="24"/>
              </w:rPr>
            </w:pPr>
            <w:r w:rsidRPr="00F24C19">
              <w:rPr>
                <w:rFonts w:ascii="Times New Roman" w:eastAsia="Times New Roman" w:hAnsi="Times New Roman" w:cs="Times New Roman"/>
                <w:b/>
                <w:bCs/>
                <w:color w:val="000000"/>
                <w:sz w:val="24"/>
                <w:szCs w:val="24"/>
                <w:lang w:val="en-US"/>
              </w:rPr>
              <w:t>165</w:t>
            </w:r>
          </w:p>
        </w:tc>
        <w:tc>
          <w:tcPr>
            <w:tcW w:w="1071"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lang w:val="en-US"/>
              </w:rPr>
              <w:t>20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34</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6154</w:t>
            </w:r>
          </w:p>
        </w:tc>
        <w:tc>
          <w:tcPr>
            <w:tcW w:w="1052"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0,000243</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-0,9870</w:t>
            </w:r>
          </w:p>
        </w:tc>
        <w:tc>
          <w:tcPr>
            <w:tcW w:w="960" w:type="dxa"/>
            <w:tcBorders>
              <w:top w:val="nil"/>
              <w:left w:val="nil"/>
              <w:bottom w:val="nil"/>
              <w:right w:val="nil"/>
            </w:tcBorders>
            <w:shd w:val="clear" w:color="auto" w:fill="E6EED5"/>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22,20</w:t>
            </w:r>
          </w:p>
        </w:tc>
      </w:tr>
      <w:tr w:rsidR="00523D20" w:rsidRPr="00F24C19" w:rsidTr="0010385D">
        <w:trPr>
          <w:trHeight w:val="300"/>
        </w:trPr>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b/>
                <w:bCs/>
                <w:color w:val="000000"/>
                <w:sz w:val="24"/>
                <w:szCs w:val="24"/>
                <w:lang w:val="en-US"/>
              </w:rPr>
            </w:pPr>
            <w:r w:rsidRPr="00F24C19">
              <w:rPr>
                <w:rFonts w:ascii="Times New Roman" w:eastAsia="Times New Roman" w:hAnsi="Times New Roman" w:cs="Times New Roman"/>
                <w:b/>
                <w:bCs/>
                <w:color w:val="000000"/>
                <w:sz w:val="24"/>
                <w:szCs w:val="24"/>
                <w:lang w:val="en-US"/>
              </w:rPr>
              <w:t>80</w:t>
            </w:r>
          </w:p>
        </w:tc>
        <w:tc>
          <w:tcPr>
            <w:tcW w:w="1071"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lang w:val="en-US"/>
              </w:rPr>
            </w:pPr>
            <w:r w:rsidRPr="00F24C19">
              <w:rPr>
                <w:rFonts w:ascii="Times New Roman" w:eastAsia="Times New Roman" w:hAnsi="Times New Roman" w:cs="Times New Roman"/>
                <w:color w:val="000000"/>
                <w:sz w:val="24"/>
                <w:szCs w:val="24"/>
                <w:lang w:val="en-US"/>
              </w:rPr>
              <w:t>40</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25</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34</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4480</w:t>
            </w:r>
          </w:p>
        </w:tc>
        <w:tc>
          <w:tcPr>
            <w:tcW w:w="1052"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0,000689</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-0,9911</w:t>
            </w:r>
          </w:p>
        </w:tc>
        <w:tc>
          <w:tcPr>
            <w:tcW w:w="960" w:type="dxa"/>
            <w:tcBorders>
              <w:top w:val="nil"/>
              <w:left w:val="nil"/>
              <w:bottom w:val="single" w:sz="8" w:space="0" w:color="9BBB59"/>
              <w:right w:val="nil"/>
            </w:tcBorders>
            <w:noWrap/>
            <w:hideMark/>
          </w:tcPr>
          <w:p w:rsidR="00523D20" w:rsidRPr="00F24C19" w:rsidRDefault="00523D20" w:rsidP="0010385D">
            <w:pPr>
              <w:spacing w:after="0" w:line="240" w:lineRule="auto"/>
              <w:jc w:val="both"/>
              <w:rPr>
                <w:rFonts w:ascii="Times New Roman" w:eastAsia="Times New Roman" w:hAnsi="Times New Roman" w:cs="Times New Roman"/>
                <w:color w:val="000000"/>
                <w:sz w:val="24"/>
                <w:szCs w:val="24"/>
              </w:rPr>
            </w:pPr>
            <w:r w:rsidRPr="00F24C19">
              <w:rPr>
                <w:rFonts w:ascii="Times New Roman" w:eastAsia="Times New Roman" w:hAnsi="Times New Roman" w:cs="Times New Roman"/>
                <w:color w:val="000000"/>
                <w:sz w:val="24"/>
                <w:szCs w:val="24"/>
              </w:rPr>
              <w:t>16,16</w:t>
            </w:r>
          </w:p>
        </w:tc>
      </w:tr>
    </w:tbl>
    <w:p w:rsidR="00523D20" w:rsidRDefault="00523D20" w:rsidP="004662C5">
      <w:pPr>
        <w:spacing w:line="360" w:lineRule="auto"/>
        <w:jc w:val="both"/>
        <w:rPr>
          <w:rFonts w:ascii="Times New Roman" w:hAnsi="Times New Roman" w:cs="Times New Roman"/>
          <w:sz w:val="24"/>
          <w:szCs w:val="24"/>
          <w:lang w:val="en-US"/>
        </w:rPr>
      </w:pPr>
    </w:p>
    <w:p w:rsidR="00E33CA2" w:rsidRDefault="00E33CA2" w:rsidP="004662C5">
      <w:pPr>
        <w:spacing w:line="360" w:lineRule="auto"/>
        <w:jc w:val="both"/>
        <w:rPr>
          <w:rFonts w:ascii="Times New Roman" w:hAnsi="Times New Roman" w:cs="Times New Roman"/>
          <w:sz w:val="24"/>
          <w:szCs w:val="24"/>
          <w:lang w:val="en-US"/>
        </w:rPr>
      </w:pPr>
    </w:p>
    <w:p w:rsidR="00936E3F" w:rsidRPr="00E33CA2" w:rsidRDefault="00936E3F" w:rsidP="004662C5">
      <w:pPr>
        <w:spacing w:line="360" w:lineRule="auto"/>
        <w:jc w:val="both"/>
        <w:rPr>
          <w:rFonts w:ascii="Times New Roman" w:hAnsi="Times New Roman" w:cs="Times New Roman"/>
          <w:i/>
          <w:color w:val="FF0000"/>
          <w:sz w:val="24"/>
          <w:szCs w:val="24"/>
          <w:lang w:val="en-US"/>
        </w:rPr>
      </w:pPr>
      <w:r w:rsidRPr="00E33CA2">
        <w:rPr>
          <w:rFonts w:ascii="Times New Roman" w:hAnsi="Times New Roman" w:cs="Times New Roman"/>
          <w:i/>
          <w:sz w:val="24"/>
          <w:szCs w:val="24"/>
          <w:lang w:val="en-US"/>
        </w:rPr>
        <w:t>3.</w:t>
      </w:r>
      <w:r w:rsidR="008A2777" w:rsidRPr="00E33CA2">
        <w:rPr>
          <w:rFonts w:ascii="Times New Roman" w:hAnsi="Times New Roman" w:cs="Times New Roman"/>
          <w:i/>
          <w:sz w:val="24"/>
          <w:szCs w:val="24"/>
          <w:lang w:val="en-US"/>
        </w:rPr>
        <w:t>5</w:t>
      </w:r>
      <w:r w:rsidRPr="00E33CA2">
        <w:rPr>
          <w:rFonts w:ascii="Times New Roman" w:hAnsi="Times New Roman" w:cs="Times New Roman"/>
          <w:i/>
          <w:sz w:val="24"/>
          <w:szCs w:val="24"/>
          <w:lang w:val="en-US"/>
        </w:rPr>
        <w:t>. Discussion</w:t>
      </w:r>
    </w:p>
    <w:p w:rsidR="00936E3F" w:rsidRPr="00936E3F" w:rsidRDefault="00541F74" w:rsidP="004662C5">
      <w:pPr>
        <w:spacing w:line="360" w:lineRule="auto"/>
        <w:jc w:val="both"/>
        <w:rPr>
          <w:rStyle w:val="hps"/>
          <w:rFonts w:ascii="Times New Roman" w:hAnsi="Times New Roman" w:cs="Times New Roman"/>
          <w:sz w:val="24"/>
          <w:szCs w:val="24"/>
          <w:lang w:val="en-US"/>
        </w:rPr>
      </w:pPr>
      <w:r>
        <w:rPr>
          <w:rStyle w:val="hps"/>
          <w:rFonts w:ascii="Times New Roman" w:hAnsi="Times New Roman" w:cs="Times New Roman"/>
          <w:sz w:val="24"/>
          <w:szCs w:val="24"/>
          <w:lang w:val="en-US"/>
        </w:rPr>
        <w:t>Our</w:t>
      </w:r>
      <w:r w:rsidRPr="00541F74">
        <w:rPr>
          <w:rStyle w:val="hps"/>
          <w:rFonts w:ascii="Times New Roman" w:hAnsi="Times New Roman" w:cs="Times New Roman"/>
          <w:sz w:val="24"/>
          <w:szCs w:val="24"/>
          <w:lang w:val="en-US"/>
        </w:rPr>
        <w:t xml:space="preserve"> </w:t>
      </w:r>
      <w:r w:rsidR="00936E3F" w:rsidRPr="00936E3F">
        <w:rPr>
          <w:rStyle w:val="hps"/>
          <w:rFonts w:ascii="Times New Roman" w:hAnsi="Times New Roman" w:cs="Times New Roman"/>
          <w:sz w:val="24"/>
          <w:szCs w:val="24"/>
          <w:lang w:val="en-US"/>
        </w:rPr>
        <w:t>study</w:t>
      </w:r>
      <w:r w:rsidRPr="00541F74">
        <w:rPr>
          <w:rStyle w:val="hps"/>
          <w:rFonts w:ascii="Times New Roman" w:hAnsi="Times New Roman" w:cs="Times New Roman"/>
          <w:sz w:val="24"/>
          <w:szCs w:val="24"/>
          <w:lang w:val="en-US"/>
        </w:rPr>
        <w:t xml:space="preserve"> </w:t>
      </w:r>
      <w:r w:rsidR="00936E3F" w:rsidRPr="00936E3F">
        <w:rPr>
          <w:rStyle w:val="hps"/>
          <w:rFonts w:ascii="Times New Roman" w:hAnsi="Times New Roman" w:cs="Times New Roman"/>
          <w:sz w:val="24"/>
          <w:szCs w:val="24"/>
          <w:lang w:val="en-US"/>
        </w:rPr>
        <w:t>is aresearch on theadsorption capacityof the</w:t>
      </w:r>
      <w:r w:rsidR="00CF1C4E">
        <w:rPr>
          <w:rStyle w:val="hps"/>
          <w:rFonts w:ascii="Times New Roman" w:hAnsi="Times New Roman" w:cs="Times New Roman"/>
          <w:sz w:val="24"/>
          <w:szCs w:val="24"/>
          <w:lang w:val="en-US"/>
        </w:rPr>
        <w:t>spruce</w:t>
      </w:r>
      <w:r w:rsidR="00936E3F" w:rsidRPr="00936E3F">
        <w:rPr>
          <w:rStyle w:val="hps"/>
          <w:rFonts w:ascii="Times New Roman" w:hAnsi="Times New Roman" w:cs="Times New Roman"/>
          <w:sz w:val="24"/>
          <w:szCs w:val="24"/>
          <w:lang w:val="en-US"/>
        </w:rPr>
        <w:t>andits application toindustrial scale</w:t>
      </w:r>
      <w:r w:rsidR="00936E3F" w:rsidRPr="00936E3F">
        <w:rPr>
          <w:rFonts w:ascii="Times New Roman" w:hAnsi="Times New Roman" w:cs="Times New Roman"/>
          <w:sz w:val="24"/>
          <w:szCs w:val="24"/>
          <w:lang w:val="en-US"/>
        </w:rPr>
        <w:t xml:space="preserve">. </w:t>
      </w:r>
      <w:r w:rsidR="00936E3F" w:rsidRPr="00936E3F">
        <w:rPr>
          <w:rStyle w:val="hps"/>
          <w:rFonts w:ascii="Times New Roman" w:hAnsi="Times New Roman" w:cs="Times New Roman"/>
          <w:sz w:val="24"/>
          <w:szCs w:val="24"/>
          <w:lang w:val="en-US"/>
        </w:rPr>
        <w:t xml:space="preserve">There is objectforfurtherresearch to determinethe </w:t>
      </w:r>
      <w:r w:rsidR="00CF1C4E">
        <w:rPr>
          <w:rStyle w:val="hps"/>
          <w:rFonts w:ascii="Times New Roman" w:hAnsi="Times New Roman" w:cs="Times New Roman"/>
          <w:sz w:val="24"/>
          <w:szCs w:val="24"/>
          <w:lang w:val="en-US"/>
        </w:rPr>
        <w:t>spruce</w:t>
      </w:r>
      <w:r w:rsidR="00936E3F" w:rsidRPr="00936E3F">
        <w:rPr>
          <w:rStyle w:val="hps"/>
          <w:rFonts w:ascii="Times New Roman" w:hAnsi="Times New Roman" w:cs="Times New Roman"/>
          <w:sz w:val="24"/>
          <w:szCs w:val="24"/>
          <w:lang w:val="en-US"/>
        </w:rPr>
        <w:t>quantityby region</w:t>
      </w:r>
      <w:r w:rsidR="00936E3F" w:rsidRPr="00936E3F">
        <w:rPr>
          <w:rFonts w:ascii="Times New Roman" w:hAnsi="Times New Roman" w:cs="Times New Roman"/>
          <w:sz w:val="24"/>
          <w:szCs w:val="24"/>
          <w:lang w:val="en-US"/>
        </w:rPr>
        <w:t xml:space="preserve"> distribution </w:t>
      </w:r>
      <w:r w:rsidR="00936E3F" w:rsidRPr="00936E3F">
        <w:rPr>
          <w:rStyle w:val="hps"/>
          <w:rFonts w:ascii="Times New Roman" w:hAnsi="Times New Roman" w:cs="Times New Roman"/>
          <w:sz w:val="24"/>
          <w:szCs w:val="24"/>
          <w:lang w:val="en-US"/>
        </w:rPr>
        <w:t>and correspondingexploitationby industrial scale unit.</w:t>
      </w:r>
    </w:p>
    <w:p w:rsidR="00936E3F" w:rsidRP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The Methylene Blue adsorption capacity for various lignocellulosic materials found in the literature was compared to </w:t>
      </w:r>
      <w:bookmarkStart w:id="1" w:name="OLE_LINK21"/>
      <w:r w:rsidRPr="00936E3F">
        <w:rPr>
          <w:rFonts w:ascii="Times New Roman" w:hAnsi="Times New Roman" w:cs="Times New Roman"/>
          <w:sz w:val="24"/>
          <w:szCs w:val="24"/>
          <w:lang w:val="en-US"/>
        </w:rPr>
        <w:t xml:space="preserve">the </w:t>
      </w:r>
      <w:r w:rsidR="00CF1C4E">
        <w:rPr>
          <w:rFonts w:ascii="Times New Roman" w:hAnsi="Times New Roman" w:cs="Times New Roman"/>
          <w:sz w:val="24"/>
          <w:szCs w:val="24"/>
          <w:lang w:val="en-US"/>
        </w:rPr>
        <w:t>spruce</w:t>
      </w:r>
      <w:r w:rsidRPr="00936E3F">
        <w:rPr>
          <w:rFonts w:ascii="Times New Roman" w:hAnsi="Times New Roman" w:cs="Times New Roman"/>
          <w:sz w:val="24"/>
          <w:szCs w:val="24"/>
          <w:lang w:val="en-US"/>
        </w:rPr>
        <w:t xml:space="preserve"> adsorption capacity estimated in the present work</w:t>
      </w:r>
      <w:bookmarkEnd w:id="1"/>
      <w:r w:rsidR="000B62F6">
        <w:rPr>
          <w:rFonts w:ascii="Times New Roman" w:hAnsi="Times New Roman" w:cs="Times New Roman"/>
          <w:sz w:val="24"/>
          <w:szCs w:val="24"/>
          <w:lang w:val="en-US"/>
        </w:rPr>
        <w:t xml:space="preserve">. </w:t>
      </w:r>
      <w:r w:rsidRPr="00936E3F">
        <w:rPr>
          <w:rFonts w:ascii="Times New Roman" w:hAnsi="Times New Roman" w:cs="Times New Roman"/>
          <w:sz w:val="24"/>
          <w:szCs w:val="24"/>
          <w:lang w:val="en-US"/>
        </w:rPr>
        <w:t xml:space="preserve">The adsorption capacity of the </w:t>
      </w:r>
      <w:r w:rsidR="00CF1C4E">
        <w:rPr>
          <w:rFonts w:ascii="Times New Roman" w:hAnsi="Times New Roman" w:cs="Times New Roman"/>
          <w:sz w:val="24"/>
          <w:szCs w:val="24"/>
          <w:lang w:val="en-US"/>
        </w:rPr>
        <w:t>spruce</w:t>
      </w:r>
      <w:r w:rsidRPr="00936E3F">
        <w:rPr>
          <w:rFonts w:ascii="Times New Roman" w:hAnsi="Times New Roman" w:cs="Times New Roman"/>
          <w:sz w:val="24"/>
          <w:szCs w:val="24"/>
          <w:lang w:val="en-US"/>
        </w:rPr>
        <w:t xml:space="preserve"> was better than the adsorption capacity of </w:t>
      </w:r>
      <w:r w:rsidRPr="00936E3F">
        <w:rPr>
          <w:rFonts w:ascii="Times New Roman" w:hAnsi="Times New Roman" w:cs="Times New Roman"/>
          <w:sz w:val="24"/>
          <w:szCs w:val="24"/>
          <w:lang w:val="en-US"/>
        </w:rPr>
        <w:lastRenderedPageBreak/>
        <w:t>other waste</w:t>
      </w:r>
      <w:r w:rsidR="00103796">
        <w:rPr>
          <w:rFonts w:ascii="Times New Roman" w:hAnsi="Times New Roman" w:cs="Times New Roman"/>
          <w:sz w:val="24"/>
          <w:szCs w:val="24"/>
          <w:lang w:val="en-US"/>
        </w:rPr>
        <w:t xml:space="preserve"> biomass such as peanut husk [21</w:t>
      </w:r>
      <w:r w:rsidRPr="00936E3F">
        <w:rPr>
          <w:rFonts w:ascii="Times New Roman" w:hAnsi="Times New Roman" w:cs="Times New Roman"/>
          <w:sz w:val="24"/>
          <w:szCs w:val="24"/>
          <w:lang w:val="en-US"/>
        </w:rPr>
        <w:t xml:space="preserve">], </w:t>
      </w:r>
      <w:r w:rsidRPr="00936E3F">
        <w:rPr>
          <w:rFonts w:ascii="Times New Roman" w:hAnsi="Times New Roman" w:cs="Times New Roman"/>
          <w:i/>
          <w:sz w:val="24"/>
          <w:szCs w:val="24"/>
          <w:lang w:val="en-US"/>
        </w:rPr>
        <w:t>turbinaria turbinate</w:t>
      </w:r>
      <w:r w:rsidRPr="000B62F6">
        <w:rPr>
          <w:rFonts w:ascii="Times New Roman" w:hAnsi="Times New Roman" w:cs="Times New Roman"/>
          <w:sz w:val="24"/>
          <w:szCs w:val="24"/>
          <w:lang w:val="en-US"/>
        </w:rPr>
        <w:t>alga</w:t>
      </w:r>
      <w:r w:rsidR="00E33CA2">
        <w:rPr>
          <w:rFonts w:ascii="Times New Roman" w:hAnsi="Times New Roman" w:cs="Times New Roman"/>
          <w:sz w:val="24"/>
          <w:szCs w:val="24"/>
          <w:lang w:val="en-US"/>
        </w:rPr>
        <w:t xml:space="preserve"> [18</w:t>
      </w:r>
      <w:r w:rsidR="00103796">
        <w:rPr>
          <w:rFonts w:ascii="Times New Roman" w:hAnsi="Times New Roman" w:cs="Times New Roman"/>
          <w:sz w:val="24"/>
          <w:szCs w:val="24"/>
          <w:lang w:val="en-US"/>
        </w:rPr>
        <w:t>], and wheat straw [19</w:t>
      </w:r>
      <w:r w:rsidRPr="00936E3F">
        <w:rPr>
          <w:rFonts w:ascii="Times New Roman" w:hAnsi="Times New Roman" w:cs="Times New Roman"/>
          <w:sz w:val="24"/>
          <w:szCs w:val="24"/>
          <w:lang w:val="en-US"/>
        </w:rPr>
        <w:t xml:space="preserve">]. </w:t>
      </w:r>
    </w:p>
    <w:p w:rsidR="00936E3F" w:rsidRDefault="00936E3F" w:rsidP="004662C5">
      <w:pPr>
        <w:spacing w:line="360" w:lineRule="auto"/>
        <w:jc w:val="both"/>
        <w:rPr>
          <w:rFonts w:ascii="Times New Roman" w:hAnsi="Times New Roman" w:cs="Times New Roman"/>
          <w:sz w:val="24"/>
          <w:szCs w:val="24"/>
          <w:lang w:val="en-US"/>
        </w:rPr>
      </w:pPr>
      <w:r w:rsidRPr="00936E3F">
        <w:rPr>
          <w:rFonts w:ascii="Times New Roman" w:hAnsi="Times New Roman" w:cs="Times New Roman"/>
          <w:sz w:val="24"/>
          <w:szCs w:val="24"/>
          <w:lang w:val="en-US"/>
        </w:rPr>
        <w:t xml:space="preserve">The present study is a part of continues involvement of our Research Group in the study of wastewater treatment using original and modified (pretreated) lignocellulosic biomass as potential adsorbents. Consequently, </w:t>
      </w:r>
      <w:r w:rsidR="00CF1C4E">
        <w:rPr>
          <w:rFonts w:ascii="Times New Roman" w:hAnsi="Times New Roman" w:cs="Times New Roman"/>
          <w:sz w:val="24"/>
          <w:szCs w:val="24"/>
          <w:lang w:val="en-US"/>
        </w:rPr>
        <w:t>spruce is</w:t>
      </w:r>
      <w:r w:rsidRPr="00936E3F">
        <w:rPr>
          <w:rFonts w:ascii="Times New Roman" w:hAnsi="Times New Roman" w:cs="Times New Roman"/>
          <w:sz w:val="24"/>
          <w:szCs w:val="24"/>
          <w:lang w:val="en-US"/>
        </w:rPr>
        <w:t xml:space="preserve"> of high interest for industrial scale application, especially in </w:t>
      </w:r>
      <w:r w:rsidR="00CF1C4E">
        <w:rPr>
          <w:rFonts w:ascii="Times New Roman" w:hAnsi="Times New Roman" w:cs="Times New Roman"/>
          <w:sz w:val="24"/>
          <w:szCs w:val="24"/>
          <w:lang w:val="en-US"/>
        </w:rPr>
        <w:t xml:space="preserve">wood producing countries. </w:t>
      </w:r>
      <w:r w:rsidRPr="00936E3F">
        <w:rPr>
          <w:rFonts w:ascii="Times New Roman" w:hAnsi="Times New Roman" w:cs="Times New Roman"/>
          <w:sz w:val="24"/>
          <w:szCs w:val="24"/>
          <w:lang w:val="en-US"/>
        </w:rPr>
        <w:t xml:space="preserve">The use of </w:t>
      </w:r>
      <w:r w:rsidR="00CF1C4E">
        <w:rPr>
          <w:rFonts w:ascii="Times New Roman" w:hAnsi="Times New Roman" w:cs="Times New Roman"/>
          <w:sz w:val="24"/>
          <w:szCs w:val="24"/>
          <w:lang w:val="en-US"/>
        </w:rPr>
        <w:t>spruce</w:t>
      </w:r>
      <w:r w:rsidRPr="00936E3F">
        <w:rPr>
          <w:rFonts w:ascii="Times New Roman" w:hAnsi="Times New Roman" w:cs="Times New Roman"/>
          <w:sz w:val="24"/>
          <w:szCs w:val="24"/>
          <w:lang w:val="en-US"/>
        </w:rPr>
        <w:t xml:space="preserve"> could be an answer, given its abundance as a common waste in </w:t>
      </w:r>
      <w:r w:rsidR="00CF1C4E">
        <w:rPr>
          <w:rFonts w:ascii="Times New Roman" w:hAnsi="Times New Roman" w:cs="Times New Roman"/>
          <w:sz w:val="24"/>
          <w:szCs w:val="24"/>
          <w:lang w:val="en-US"/>
        </w:rPr>
        <w:t>industry</w:t>
      </w:r>
      <w:r w:rsidRPr="00936E3F">
        <w:rPr>
          <w:rFonts w:ascii="Times New Roman" w:hAnsi="Times New Roman" w:cs="Times New Roman"/>
          <w:sz w:val="24"/>
          <w:szCs w:val="24"/>
          <w:lang w:val="en-US"/>
        </w:rPr>
        <w:t xml:space="preserve"> and rural environment. It is therefore a challenge to find a solution to the problem of wastewater cleaning.</w:t>
      </w:r>
    </w:p>
    <w:p w:rsidR="00E332D4" w:rsidRPr="00E332D4" w:rsidRDefault="00E332D4" w:rsidP="004662C5">
      <w:pPr>
        <w:autoSpaceDE w:val="0"/>
        <w:autoSpaceDN w:val="0"/>
        <w:adjustRightInd w:val="0"/>
        <w:spacing w:after="0" w:line="360" w:lineRule="auto"/>
        <w:jc w:val="both"/>
        <w:rPr>
          <w:rFonts w:ascii="Times New Roman" w:eastAsia="FrutigerNeueLTCom-Light" w:hAnsi="Times New Roman" w:cs="Times New Roman"/>
          <w:sz w:val="24"/>
          <w:szCs w:val="24"/>
          <w:lang w:val="en-US" w:eastAsia="en-US"/>
        </w:rPr>
      </w:pPr>
      <w:r w:rsidRPr="00E332D4">
        <w:rPr>
          <w:rFonts w:ascii="Times New Roman" w:eastAsia="FrutigerNeueLTCom-Light" w:hAnsi="Times New Roman" w:cs="Times New Roman"/>
          <w:sz w:val="24"/>
          <w:szCs w:val="24"/>
          <w:lang w:val="en-US" w:eastAsia="en-US"/>
        </w:rPr>
        <w:t>The search for a low cost and easily available adsorbent has led to the investigation of materials of agricultural and biological origin, along with industrial by-products, as adsorbents.</w:t>
      </w:r>
      <w:r w:rsidR="00541F74" w:rsidRPr="00541F74">
        <w:rPr>
          <w:rFonts w:ascii="Times New Roman" w:eastAsia="FrutigerNeueLTCom-Light" w:hAnsi="Times New Roman" w:cs="Times New Roman"/>
          <w:sz w:val="24"/>
          <w:szCs w:val="24"/>
          <w:lang w:val="en-US" w:eastAsia="en-US"/>
        </w:rPr>
        <w:t xml:space="preserve"> </w:t>
      </w:r>
      <w:r w:rsidRPr="00E332D4">
        <w:rPr>
          <w:rFonts w:ascii="Times New Roman" w:eastAsia="FrutigerNeueLTCom-Light" w:hAnsi="Times New Roman" w:cs="Times New Roman"/>
          <w:sz w:val="24"/>
          <w:szCs w:val="24"/>
          <w:lang w:val="en-US" w:eastAsia="en-US"/>
        </w:rPr>
        <w:t>When biomass is immobilized the number of binding sites easily accessible to pollutant in solution is greatly reduced since the majority of sites will lie within the bead.</w:t>
      </w:r>
    </w:p>
    <w:p w:rsidR="00E332D4" w:rsidRDefault="00E332D4" w:rsidP="004662C5">
      <w:pPr>
        <w:autoSpaceDE w:val="0"/>
        <w:autoSpaceDN w:val="0"/>
        <w:adjustRightInd w:val="0"/>
        <w:spacing w:after="0" w:line="360" w:lineRule="auto"/>
        <w:jc w:val="both"/>
        <w:rPr>
          <w:rFonts w:ascii="Times New Roman" w:eastAsia="FrutigerNeueLTCom-Light" w:hAnsi="Times New Roman" w:cs="Times New Roman"/>
          <w:sz w:val="24"/>
          <w:szCs w:val="24"/>
          <w:lang w:val="en-US" w:eastAsia="en-US"/>
        </w:rPr>
      </w:pPr>
    </w:p>
    <w:p w:rsidR="00E332D4" w:rsidRPr="00E332D4" w:rsidRDefault="00E332D4" w:rsidP="004662C5">
      <w:pPr>
        <w:autoSpaceDE w:val="0"/>
        <w:autoSpaceDN w:val="0"/>
        <w:adjustRightInd w:val="0"/>
        <w:spacing w:after="0" w:line="360" w:lineRule="auto"/>
        <w:jc w:val="both"/>
        <w:rPr>
          <w:rFonts w:ascii="Times New Roman" w:eastAsia="FrutigerNeueLTCom-Light" w:hAnsi="Times New Roman" w:cs="Times New Roman"/>
          <w:sz w:val="24"/>
          <w:szCs w:val="24"/>
          <w:lang w:val="en-US" w:eastAsia="en-US"/>
        </w:rPr>
      </w:pPr>
      <w:r w:rsidRPr="00E332D4">
        <w:rPr>
          <w:rFonts w:ascii="Times New Roman" w:eastAsia="FrutigerNeueLTCom-Light" w:hAnsi="Times New Roman" w:cs="Times New Roman"/>
          <w:sz w:val="24"/>
          <w:szCs w:val="24"/>
          <w:lang w:val="en-US" w:eastAsia="en-US"/>
        </w:rPr>
        <w:t>So a good support material used for immobilization should be rigid, chemically inert and cheap, should bind cells firmly, should have high loading capacity and should have a loose structure for overcom</w:t>
      </w:r>
      <w:r>
        <w:rPr>
          <w:rFonts w:ascii="Times New Roman" w:eastAsia="FrutigerNeueLTCom-Light" w:hAnsi="Times New Roman" w:cs="Times New Roman"/>
          <w:sz w:val="24"/>
          <w:szCs w:val="24"/>
          <w:lang w:val="en-US" w:eastAsia="en-US"/>
        </w:rPr>
        <w:t>ing diffusion limitations</w:t>
      </w:r>
      <w:r w:rsidRPr="00E332D4">
        <w:rPr>
          <w:rFonts w:ascii="Times New Roman" w:eastAsia="FrutigerNeueLTCom-Light" w:hAnsi="Times New Roman" w:cs="Times New Roman"/>
          <w:sz w:val="24"/>
          <w:szCs w:val="24"/>
          <w:lang w:val="en-US" w:eastAsia="en-US"/>
        </w:rPr>
        <w:t>.</w:t>
      </w:r>
      <w:r w:rsidR="00541F74" w:rsidRPr="00541F74">
        <w:rPr>
          <w:rFonts w:ascii="Times New Roman" w:eastAsia="FrutigerNeueLTCom-Light" w:hAnsi="Times New Roman" w:cs="Times New Roman"/>
          <w:sz w:val="24"/>
          <w:szCs w:val="24"/>
          <w:lang w:val="en-US" w:eastAsia="en-US"/>
        </w:rPr>
        <w:t xml:space="preserve"> </w:t>
      </w:r>
      <w:r w:rsidRPr="00E332D4">
        <w:rPr>
          <w:rFonts w:ascii="Times New Roman" w:eastAsia="FrutigerNeueLTCom-Light" w:hAnsi="Times New Roman" w:cs="Times New Roman"/>
          <w:sz w:val="24"/>
          <w:szCs w:val="24"/>
          <w:lang w:val="en-US" w:eastAsia="en-US"/>
        </w:rPr>
        <w:t>For continuous operation with immobilized biomass, the most convenient configuration is that of a packed column, much like that used for ion exchange. A packed bed column is an effective process for cyclic sorption/desorption, as it</w:t>
      </w:r>
      <w:r w:rsidR="00541F74" w:rsidRPr="00541F74">
        <w:rPr>
          <w:rFonts w:ascii="Times New Roman" w:eastAsia="FrutigerNeueLTCom-Light" w:hAnsi="Times New Roman" w:cs="Times New Roman"/>
          <w:sz w:val="24"/>
          <w:szCs w:val="24"/>
          <w:lang w:val="en-US" w:eastAsia="en-US"/>
        </w:rPr>
        <w:t xml:space="preserve"> </w:t>
      </w:r>
      <w:r w:rsidRPr="00E332D4">
        <w:rPr>
          <w:rFonts w:ascii="Times New Roman" w:eastAsia="FrutigerNeueLTCom-Light" w:hAnsi="Times New Roman" w:cs="Times New Roman"/>
          <w:sz w:val="24"/>
          <w:szCs w:val="24"/>
          <w:lang w:val="en-US" w:eastAsia="en-US"/>
        </w:rPr>
        <w:t xml:space="preserve">makes the best use of the concentration difference known to be a driving force for adsorption and allows more efficient utilization of the sorbent capacity and results in a better quality </w:t>
      </w:r>
      <w:r>
        <w:rPr>
          <w:rFonts w:ascii="Times New Roman" w:eastAsia="FrutigerNeueLTCom-Light" w:hAnsi="Times New Roman" w:cs="Times New Roman"/>
          <w:sz w:val="24"/>
          <w:szCs w:val="24"/>
          <w:lang w:val="en-US" w:eastAsia="en-US"/>
        </w:rPr>
        <w:t>of the effluent</w:t>
      </w:r>
      <w:r w:rsidRPr="00E332D4">
        <w:rPr>
          <w:rFonts w:ascii="Times New Roman" w:eastAsia="FrutigerNeueLTCom-Light" w:hAnsi="Times New Roman" w:cs="Times New Roman"/>
          <w:sz w:val="24"/>
          <w:szCs w:val="24"/>
          <w:lang w:val="en-US" w:eastAsia="en-US"/>
        </w:rPr>
        <w:t>.</w:t>
      </w:r>
    </w:p>
    <w:p w:rsidR="00E332D4" w:rsidRDefault="00E332D4" w:rsidP="004662C5">
      <w:pPr>
        <w:spacing w:line="360" w:lineRule="auto"/>
        <w:jc w:val="both"/>
        <w:rPr>
          <w:rFonts w:ascii="Times New Roman" w:hAnsi="Times New Roman" w:cs="Times New Roman"/>
          <w:sz w:val="24"/>
          <w:szCs w:val="24"/>
          <w:lang w:val="en-US"/>
        </w:rPr>
      </w:pPr>
    </w:p>
    <w:p w:rsidR="00F40C7F" w:rsidRDefault="00F40C7F" w:rsidP="004662C5">
      <w:pPr>
        <w:spacing w:line="360" w:lineRule="auto"/>
        <w:jc w:val="both"/>
        <w:rPr>
          <w:rFonts w:ascii="Times New Roman" w:hAnsi="Times New Roman" w:cs="Times New Roman"/>
          <w:sz w:val="24"/>
          <w:szCs w:val="24"/>
          <w:lang w:val="en-US"/>
        </w:rPr>
      </w:pPr>
    </w:p>
    <w:p w:rsidR="00F40C7F" w:rsidRDefault="00F40C7F" w:rsidP="004662C5">
      <w:pPr>
        <w:spacing w:line="360" w:lineRule="auto"/>
        <w:jc w:val="both"/>
        <w:rPr>
          <w:rFonts w:ascii="Times New Roman" w:hAnsi="Times New Roman" w:cs="Times New Roman"/>
          <w:sz w:val="24"/>
          <w:szCs w:val="24"/>
          <w:lang w:val="en-US"/>
        </w:rPr>
      </w:pPr>
    </w:p>
    <w:p w:rsidR="00F40C7F" w:rsidRDefault="00F40C7F" w:rsidP="004662C5">
      <w:pPr>
        <w:spacing w:line="360" w:lineRule="auto"/>
        <w:jc w:val="both"/>
        <w:rPr>
          <w:rFonts w:ascii="Times New Roman" w:hAnsi="Times New Roman" w:cs="Times New Roman"/>
          <w:sz w:val="24"/>
          <w:szCs w:val="24"/>
          <w:lang w:val="en-US"/>
        </w:rPr>
      </w:pPr>
    </w:p>
    <w:p w:rsidR="00F40C7F" w:rsidRDefault="00F40C7F" w:rsidP="004662C5">
      <w:pPr>
        <w:spacing w:line="360" w:lineRule="auto"/>
        <w:jc w:val="both"/>
        <w:rPr>
          <w:rFonts w:ascii="Times New Roman" w:hAnsi="Times New Roman" w:cs="Times New Roman"/>
          <w:sz w:val="24"/>
          <w:szCs w:val="24"/>
          <w:lang w:val="en-US"/>
        </w:rPr>
      </w:pPr>
    </w:p>
    <w:p w:rsidR="00F40C7F" w:rsidRDefault="00F40C7F" w:rsidP="004662C5">
      <w:pPr>
        <w:spacing w:line="360" w:lineRule="auto"/>
        <w:jc w:val="both"/>
        <w:rPr>
          <w:rFonts w:ascii="Times New Roman" w:hAnsi="Times New Roman" w:cs="Times New Roman"/>
          <w:sz w:val="24"/>
          <w:szCs w:val="24"/>
          <w:lang w:val="en-US"/>
        </w:rPr>
      </w:pPr>
    </w:p>
    <w:p w:rsidR="00F40C7F" w:rsidRPr="00936E3F" w:rsidRDefault="00F40C7F" w:rsidP="004662C5">
      <w:pPr>
        <w:spacing w:line="360" w:lineRule="auto"/>
        <w:jc w:val="both"/>
        <w:rPr>
          <w:rFonts w:ascii="Times New Roman" w:hAnsi="Times New Roman" w:cs="Times New Roman"/>
          <w:sz w:val="24"/>
          <w:szCs w:val="24"/>
          <w:lang w:val="en-US"/>
        </w:rPr>
      </w:pPr>
    </w:p>
    <w:p w:rsidR="00936E3F" w:rsidRPr="00CF1C4E" w:rsidRDefault="00936E3F" w:rsidP="004662C5">
      <w:pPr>
        <w:pStyle w:val="2"/>
        <w:spacing w:line="360" w:lineRule="auto"/>
        <w:rPr>
          <w:sz w:val="28"/>
          <w:szCs w:val="28"/>
          <w:lang w:val="en-US"/>
        </w:rPr>
      </w:pPr>
      <w:r w:rsidRPr="00CF1C4E">
        <w:rPr>
          <w:sz w:val="28"/>
          <w:szCs w:val="28"/>
          <w:lang w:val="en-US"/>
        </w:rPr>
        <w:lastRenderedPageBreak/>
        <w:t>4. Conclusions</w:t>
      </w:r>
    </w:p>
    <w:p w:rsidR="00C15D0C" w:rsidRPr="00C15D0C" w:rsidRDefault="00C15D0C" w:rsidP="004662C5">
      <w:pPr>
        <w:spacing w:line="360" w:lineRule="auto"/>
        <w:jc w:val="both"/>
        <w:rPr>
          <w:lang w:val="en-US"/>
        </w:rPr>
      </w:pPr>
    </w:p>
    <w:p w:rsidR="008A2777" w:rsidRPr="008A2777" w:rsidRDefault="008A2777"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8A2777">
        <w:rPr>
          <w:rFonts w:ascii="Times New Roman" w:eastAsiaTheme="minorHAnsi" w:hAnsi="Times New Roman" w:cs="Times New Roman"/>
          <w:color w:val="000000"/>
          <w:sz w:val="24"/>
          <w:szCs w:val="24"/>
          <w:lang w:val="en-US" w:eastAsia="en-US"/>
        </w:rPr>
        <w:t>Fixed-bed or column adsorption is the most popular option in practical application of adsorption process, and due to the complexity of a column adsorption system and lack of solid theory, its mathematical modeling is obviously more difficult thanbatch adsorption.To choose or develop a suitable model, accuracy and convenience should be considered simultaneously.</w:t>
      </w:r>
    </w:p>
    <w:p w:rsidR="008A2777" w:rsidRDefault="008A2777"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p>
    <w:p w:rsidR="00E332D4" w:rsidRPr="00E332D4" w:rsidRDefault="00E332D4"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E332D4">
        <w:rPr>
          <w:rFonts w:ascii="Times New Roman" w:eastAsiaTheme="minorHAnsi" w:hAnsi="Times New Roman" w:cs="Times New Roman"/>
          <w:color w:val="000000"/>
          <w:sz w:val="24"/>
          <w:szCs w:val="24"/>
          <w:lang w:val="en-US" w:eastAsia="en-US"/>
        </w:rPr>
        <w:t>Fixed bed columns systems with continuous flow allow the regenerating cycles operation. Using an appropriate effluent solution, the sorbent can be regenerate. The regeneration process liberates small volumes of concentrated metal solutions, which</w:t>
      </w:r>
    </w:p>
    <w:p w:rsidR="00E332D4" w:rsidRDefault="00E332D4" w:rsidP="004662C5">
      <w:pPr>
        <w:autoSpaceDE w:val="0"/>
        <w:autoSpaceDN w:val="0"/>
        <w:adjustRightInd w:val="0"/>
        <w:spacing w:line="360" w:lineRule="auto"/>
        <w:jc w:val="both"/>
        <w:rPr>
          <w:rFonts w:ascii="Times New Roman" w:eastAsiaTheme="minorHAnsi" w:hAnsi="Times New Roman" w:cs="Times New Roman"/>
          <w:color w:val="000000"/>
          <w:sz w:val="24"/>
          <w:szCs w:val="24"/>
          <w:lang w:val="en-US" w:eastAsia="en-US"/>
        </w:rPr>
      </w:pPr>
      <w:r>
        <w:rPr>
          <w:rFonts w:ascii="Times New Roman" w:eastAsiaTheme="minorHAnsi" w:hAnsi="Times New Roman" w:cs="Times New Roman"/>
          <w:color w:val="000000"/>
          <w:sz w:val="24"/>
          <w:szCs w:val="24"/>
          <w:lang w:val="en-US" w:eastAsia="en-US"/>
        </w:rPr>
        <w:t>is</w:t>
      </w:r>
      <w:r w:rsidRPr="00E332D4">
        <w:rPr>
          <w:rFonts w:ascii="Times New Roman" w:eastAsiaTheme="minorHAnsi" w:hAnsi="Times New Roman" w:cs="Times New Roman"/>
          <w:color w:val="000000"/>
          <w:sz w:val="24"/>
          <w:szCs w:val="24"/>
          <w:lang w:val="en-US" w:eastAsia="en-US"/>
        </w:rPr>
        <w:t xml:space="preserve"> more appropriate for </w:t>
      </w:r>
      <w:r>
        <w:rPr>
          <w:rFonts w:ascii="Times New Roman" w:eastAsiaTheme="minorHAnsi" w:hAnsi="Times New Roman" w:cs="Times New Roman"/>
          <w:color w:val="000000"/>
          <w:sz w:val="24"/>
          <w:szCs w:val="24"/>
          <w:lang w:val="en-US" w:eastAsia="en-US"/>
        </w:rPr>
        <w:t>conventional recovery processes.</w:t>
      </w:r>
    </w:p>
    <w:p w:rsidR="00E51973" w:rsidRDefault="00E51973"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E51973">
        <w:rPr>
          <w:rFonts w:ascii="Times New Roman" w:eastAsiaTheme="minorHAnsi" w:hAnsi="Times New Roman" w:cs="Times New Roman"/>
          <w:color w:val="000000"/>
          <w:sz w:val="24"/>
          <w:szCs w:val="24"/>
          <w:lang w:val="en-US" w:eastAsia="en-US"/>
        </w:rPr>
        <w:t>Calculated breakthrough curves of the model were in approximate agreement with the experimental ones. It was established that the column behavior of this biosorbent was not entirely predictable on the</w:t>
      </w:r>
      <w:r w:rsidR="000B62F6">
        <w:rPr>
          <w:rFonts w:ascii="Times New Roman" w:eastAsiaTheme="minorHAnsi" w:hAnsi="Times New Roman" w:cs="Times New Roman"/>
          <w:color w:val="000000"/>
          <w:sz w:val="24"/>
          <w:szCs w:val="24"/>
          <w:lang w:val="en-US" w:eastAsia="en-US"/>
        </w:rPr>
        <w:t xml:space="preserve"> basis of the simplistic Bohart and </w:t>
      </w:r>
      <w:r w:rsidRPr="00E51973">
        <w:rPr>
          <w:rFonts w:ascii="Times New Roman" w:eastAsiaTheme="minorHAnsi" w:hAnsi="Times New Roman" w:cs="Times New Roman"/>
          <w:color w:val="000000"/>
          <w:sz w:val="24"/>
          <w:szCs w:val="24"/>
          <w:lang w:val="en-US" w:eastAsia="en-US"/>
        </w:rPr>
        <w:t>Adams model. A more detailed analysis using mass transfer models will be the subject of futurecommunications.</w:t>
      </w:r>
    </w:p>
    <w:p w:rsidR="00523D20" w:rsidRDefault="00523D20"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p>
    <w:p w:rsidR="00E51973" w:rsidRDefault="00E51973"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E51973">
        <w:rPr>
          <w:rFonts w:ascii="Times New Roman" w:eastAsiaTheme="minorHAnsi" w:hAnsi="Times New Roman" w:cs="Times New Roman"/>
          <w:color w:val="000000"/>
          <w:sz w:val="24"/>
          <w:szCs w:val="24"/>
          <w:lang w:val="en-US" w:eastAsia="en-US"/>
        </w:rPr>
        <w:t>The process allows treatmentof a given volume of effluent by using a minimal mass ofadsorbent which conce</w:t>
      </w:r>
      <w:r>
        <w:rPr>
          <w:rFonts w:ascii="Times New Roman" w:eastAsiaTheme="minorHAnsi" w:hAnsi="Times New Roman" w:cs="Times New Roman"/>
          <w:color w:val="000000"/>
          <w:sz w:val="24"/>
          <w:szCs w:val="24"/>
          <w:lang w:val="en-US" w:eastAsia="en-US"/>
        </w:rPr>
        <w:t>ntrates maximal content of dye</w:t>
      </w:r>
      <w:r w:rsidRPr="00E51973">
        <w:rPr>
          <w:rFonts w:ascii="Times New Roman" w:eastAsiaTheme="minorHAnsi" w:hAnsi="Times New Roman" w:cs="Times New Roman"/>
          <w:color w:val="000000"/>
          <w:sz w:val="24"/>
          <w:szCs w:val="24"/>
          <w:lang w:val="en-US" w:eastAsia="en-US"/>
        </w:rPr>
        <w:t xml:space="preserve">.The </w:t>
      </w:r>
      <w:r>
        <w:rPr>
          <w:rFonts w:ascii="Times New Roman" w:eastAsiaTheme="minorHAnsi" w:hAnsi="Times New Roman" w:cs="Times New Roman"/>
          <w:color w:val="000000"/>
          <w:sz w:val="24"/>
          <w:szCs w:val="24"/>
          <w:lang w:val="en-US" w:eastAsia="en-US"/>
        </w:rPr>
        <w:t>adsorption</w:t>
      </w:r>
      <w:r w:rsidRPr="00E51973">
        <w:rPr>
          <w:rFonts w:ascii="Times New Roman" w:eastAsiaTheme="minorHAnsi" w:hAnsi="Times New Roman" w:cs="Times New Roman"/>
          <w:color w:val="000000"/>
          <w:sz w:val="24"/>
          <w:szCs w:val="24"/>
          <w:lang w:val="en-US" w:eastAsia="en-US"/>
        </w:rPr>
        <w:t>breakthrough curves obtained at different flow rates indicate that an increase in flow rate decreases the volume treated until the breakthrough point and therefore decreases the service time of the bed.Lower removal capacities were observed, probably due to the fact that contact times</w:t>
      </w:r>
      <w:r>
        <w:rPr>
          <w:rFonts w:ascii="Times New Roman" w:eastAsiaTheme="minorHAnsi" w:hAnsi="Times New Roman" w:cs="Times New Roman"/>
          <w:color w:val="000000"/>
          <w:sz w:val="24"/>
          <w:szCs w:val="24"/>
          <w:lang w:val="en-US" w:eastAsia="en-US"/>
        </w:rPr>
        <w:t>was</w:t>
      </w:r>
      <w:r w:rsidRPr="00E51973">
        <w:rPr>
          <w:rFonts w:ascii="Times New Roman" w:eastAsiaTheme="minorHAnsi" w:hAnsi="Times New Roman" w:cs="Times New Roman"/>
          <w:color w:val="000000"/>
          <w:sz w:val="24"/>
          <w:szCs w:val="24"/>
          <w:lang w:val="en-US" w:eastAsia="en-US"/>
        </w:rPr>
        <w:t xml:space="preserve"> insufficient for the adsorption equilibrium to develop </w:t>
      </w:r>
      <w:r>
        <w:rPr>
          <w:rFonts w:ascii="Times New Roman" w:eastAsiaTheme="minorHAnsi" w:hAnsi="Times New Roman" w:cs="Times New Roman"/>
          <w:color w:val="000000"/>
          <w:sz w:val="24"/>
          <w:szCs w:val="24"/>
          <w:lang w:val="en-US" w:eastAsia="en-US"/>
        </w:rPr>
        <w:t>between the spruce and the dye</w:t>
      </w:r>
      <w:r w:rsidRPr="00E51973">
        <w:rPr>
          <w:rFonts w:ascii="Times New Roman" w:eastAsiaTheme="minorHAnsi" w:hAnsi="Times New Roman" w:cs="Times New Roman"/>
          <w:color w:val="000000"/>
          <w:sz w:val="24"/>
          <w:szCs w:val="24"/>
          <w:lang w:val="en-US" w:eastAsia="en-US"/>
        </w:rPr>
        <w:t xml:space="preserve">. </w:t>
      </w:r>
    </w:p>
    <w:p w:rsidR="00523D20" w:rsidRDefault="00523D20"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p>
    <w:p w:rsidR="00E51973" w:rsidRPr="00E51973" w:rsidRDefault="00E51973" w:rsidP="004662C5">
      <w:pPr>
        <w:autoSpaceDE w:val="0"/>
        <w:autoSpaceDN w:val="0"/>
        <w:adjustRightInd w:val="0"/>
        <w:spacing w:after="0" w:line="360" w:lineRule="auto"/>
        <w:jc w:val="both"/>
        <w:rPr>
          <w:rFonts w:ascii="Times New Roman" w:eastAsiaTheme="minorHAnsi" w:hAnsi="Times New Roman" w:cs="Times New Roman"/>
          <w:color w:val="000000"/>
          <w:sz w:val="24"/>
          <w:szCs w:val="24"/>
          <w:lang w:val="en-US" w:eastAsia="en-US"/>
        </w:rPr>
      </w:pPr>
      <w:r w:rsidRPr="00E51973">
        <w:rPr>
          <w:rFonts w:ascii="Times New Roman" w:eastAsiaTheme="minorHAnsi" w:hAnsi="Times New Roman" w:cs="Times New Roman"/>
          <w:color w:val="000000"/>
          <w:sz w:val="24"/>
          <w:szCs w:val="24"/>
          <w:lang w:val="en-US" w:eastAsia="en-US"/>
        </w:rPr>
        <w:t>However, from the literature reviewed, the sorbent used in this study was compared in term of cost with those that stand out for high absorbency such as activated carbon, fungi biomass, ion-</w:t>
      </w:r>
      <w:r w:rsidR="008B0DD7">
        <w:rPr>
          <w:rFonts w:ascii="Times New Roman" w:eastAsiaTheme="minorHAnsi" w:hAnsi="Times New Roman" w:cs="Times New Roman"/>
          <w:color w:val="000000"/>
          <w:sz w:val="24"/>
          <w:szCs w:val="24"/>
          <w:lang w:val="en-US" w:eastAsia="en-US"/>
        </w:rPr>
        <w:t xml:space="preserve">exchange resins, marine algae. </w:t>
      </w:r>
      <w:r w:rsidRPr="00E51973">
        <w:rPr>
          <w:rFonts w:ascii="Times New Roman" w:eastAsiaTheme="minorHAnsi" w:hAnsi="Times New Roman" w:cs="Times New Roman"/>
          <w:color w:val="000000"/>
          <w:sz w:val="24"/>
          <w:szCs w:val="24"/>
          <w:lang w:val="en-US" w:eastAsia="en-US"/>
        </w:rPr>
        <w:t xml:space="preserve">Although, improved sorption capacity may compensate the cost of additional processing it was noticed </w:t>
      </w:r>
      <w:r>
        <w:rPr>
          <w:rFonts w:ascii="Times New Roman" w:eastAsiaTheme="minorHAnsi" w:hAnsi="Times New Roman" w:cs="Times New Roman"/>
          <w:color w:val="000000"/>
          <w:sz w:val="24"/>
          <w:szCs w:val="24"/>
          <w:lang w:val="en-US" w:eastAsia="en-US"/>
        </w:rPr>
        <w:t>that the spruce</w:t>
      </w:r>
      <w:r w:rsidRPr="00E51973">
        <w:rPr>
          <w:rFonts w:ascii="Times New Roman" w:eastAsiaTheme="minorHAnsi" w:hAnsi="Times New Roman" w:cs="Times New Roman"/>
          <w:color w:val="000000"/>
          <w:sz w:val="24"/>
          <w:szCs w:val="24"/>
          <w:lang w:val="en-US" w:eastAsia="en-US"/>
        </w:rPr>
        <w:t xml:space="preserve"> presented a better option with a completereusability, lower purchase price, biodegradable, by-product and easy handling.</w:t>
      </w:r>
    </w:p>
    <w:p w:rsidR="00BC1A5A" w:rsidRDefault="00F97F54" w:rsidP="004662C5">
      <w:pPr>
        <w:autoSpaceDE w:val="0"/>
        <w:autoSpaceDN w:val="0"/>
        <w:adjustRightInd w:val="0"/>
        <w:spacing w:after="0" w:line="360" w:lineRule="auto"/>
        <w:jc w:val="both"/>
        <w:rPr>
          <w:rFonts w:ascii="Times New Roman" w:hAnsi="Times New Roman" w:cs="Times New Roman"/>
          <w:b/>
          <w:color w:val="000000"/>
          <w:sz w:val="28"/>
          <w:szCs w:val="28"/>
          <w:lang w:val="en-US"/>
        </w:rPr>
      </w:pPr>
      <w:bookmarkStart w:id="2" w:name="_GoBack"/>
      <w:bookmarkEnd w:id="2"/>
      <w:r w:rsidRPr="00CF1C4E">
        <w:rPr>
          <w:rFonts w:ascii="Times New Roman" w:hAnsi="Times New Roman" w:cs="Times New Roman"/>
          <w:b/>
          <w:color w:val="000000"/>
          <w:sz w:val="28"/>
          <w:szCs w:val="28"/>
          <w:lang w:val="en-US"/>
        </w:rPr>
        <w:lastRenderedPageBreak/>
        <w:t>References</w:t>
      </w:r>
    </w:p>
    <w:p w:rsidR="00E33CA2" w:rsidRPr="00936E3F" w:rsidRDefault="00E33CA2" w:rsidP="004662C5">
      <w:pPr>
        <w:autoSpaceDE w:val="0"/>
        <w:autoSpaceDN w:val="0"/>
        <w:adjustRightInd w:val="0"/>
        <w:spacing w:after="0" w:line="360" w:lineRule="auto"/>
        <w:jc w:val="both"/>
        <w:rPr>
          <w:rFonts w:ascii="Times New Roman" w:hAnsi="Times New Roman" w:cs="Times New Roman"/>
          <w:b/>
          <w:color w:val="000000"/>
          <w:sz w:val="24"/>
          <w:szCs w:val="24"/>
          <w:lang w:val="en-US"/>
        </w:rPr>
      </w:pPr>
    </w:p>
    <w:p w:rsidR="00E33CA2" w:rsidRDefault="003D4E9A"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401320">
        <w:rPr>
          <w:rFonts w:ascii="Times New Roman" w:hAnsi="Times New Roman" w:cs="Times New Roman"/>
          <w:sz w:val="24"/>
          <w:szCs w:val="24"/>
          <w:lang w:val="en-US"/>
        </w:rPr>
        <w:t>[1]</w:t>
      </w:r>
      <w:r w:rsidRPr="00401320">
        <w:rPr>
          <w:rFonts w:ascii="Times New Roman" w:hAnsi="Times New Roman" w:cs="Times New Roman"/>
          <w:sz w:val="24"/>
          <w:szCs w:val="24"/>
          <w:lang w:val="en-US"/>
        </w:rPr>
        <w:tab/>
        <w:t xml:space="preserve">S. </w:t>
      </w:r>
      <w:r w:rsidR="00B06BCA" w:rsidRPr="00401320">
        <w:rPr>
          <w:rFonts w:ascii="Times New Roman" w:hAnsi="Times New Roman" w:cs="Times New Roman"/>
          <w:sz w:val="24"/>
          <w:szCs w:val="24"/>
          <w:lang w:val="en-US"/>
        </w:rPr>
        <w:t xml:space="preserve">Chakraborty, </w:t>
      </w:r>
      <w:r w:rsidRPr="00401320">
        <w:rPr>
          <w:rFonts w:ascii="Times New Roman" w:hAnsi="Times New Roman" w:cs="Times New Roman"/>
          <w:sz w:val="24"/>
          <w:szCs w:val="24"/>
          <w:lang w:val="en-US"/>
        </w:rPr>
        <w:t xml:space="preserve">S. </w:t>
      </w:r>
      <w:r w:rsidR="00B06BCA" w:rsidRPr="00401320">
        <w:rPr>
          <w:rFonts w:ascii="Times New Roman" w:hAnsi="Times New Roman" w:cs="Times New Roman"/>
          <w:sz w:val="24"/>
          <w:szCs w:val="24"/>
          <w:lang w:val="en-US"/>
        </w:rPr>
        <w:t xml:space="preserve">Chowdhury, </w:t>
      </w:r>
      <w:r w:rsidR="00401320" w:rsidRPr="00401320">
        <w:rPr>
          <w:rFonts w:ascii="Times New Roman" w:hAnsi="Times New Roman" w:cs="Times New Roman"/>
          <w:sz w:val="24"/>
          <w:szCs w:val="24"/>
          <w:lang w:val="en-US"/>
        </w:rPr>
        <w:t xml:space="preserve">P.D. </w:t>
      </w:r>
      <w:r w:rsidR="00B06BCA" w:rsidRPr="00401320">
        <w:rPr>
          <w:rFonts w:ascii="Times New Roman" w:hAnsi="Times New Roman" w:cs="Times New Roman"/>
          <w:sz w:val="24"/>
          <w:szCs w:val="24"/>
          <w:lang w:val="en-US"/>
        </w:rPr>
        <w:t>Saha</w:t>
      </w:r>
      <w:r w:rsidR="00401320" w:rsidRPr="00401320">
        <w:rPr>
          <w:rFonts w:ascii="Times New Roman" w:hAnsi="Times New Roman" w:cs="Times New Roman"/>
          <w:sz w:val="24"/>
          <w:szCs w:val="24"/>
          <w:lang w:val="en-US"/>
        </w:rPr>
        <w:t>,</w:t>
      </w:r>
      <w:r w:rsidR="00B06BCA" w:rsidRPr="00401320">
        <w:rPr>
          <w:rFonts w:ascii="Times New Roman" w:hAnsi="Times New Roman" w:cs="Times New Roman"/>
          <w:sz w:val="24"/>
          <w:szCs w:val="24"/>
          <w:lang w:val="en-US"/>
        </w:rPr>
        <w:t xml:space="preserve"> Adsorption of Crystal violet from aqueous soluti</w:t>
      </w:r>
      <w:r w:rsidR="00401320" w:rsidRPr="00401320">
        <w:rPr>
          <w:rFonts w:ascii="Times New Roman" w:hAnsi="Times New Roman" w:cs="Times New Roman"/>
          <w:sz w:val="24"/>
          <w:szCs w:val="24"/>
          <w:lang w:val="en-US"/>
        </w:rPr>
        <w:t xml:space="preserve">on onto NaOH-modified rice husk, </w:t>
      </w:r>
      <w:r w:rsidR="00B06BCA" w:rsidRPr="00401320">
        <w:rPr>
          <w:rFonts w:ascii="Times New Roman" w:hAnsi="Times New Roman" w:cs="Times New Roman"/>
          <w:sz w:val="24"/>
          <w:szCs w:val="24"/>
          <w:lang w:val="en-US"/>
        </w:rPr>
        <w:t>Carbohydr</w:t>
      </w:r>
      <w:r w:rsidR="00401320" w:rsidRPr="00401320">
        <w:rPr>
          <w:rFonts w:ascii="Times New Roman" w:hAnsi="Times New Roman" w:cs="Times New Roman"/>
          <w:sz w:val="24"/>
          <w:szCs w:val="24"/>
          <w:lang w:val="en-US"/>
        </w:rPr>
        <w:t>. Polym.,</w:t>
      </w:r>
      <w:r w:rsidR="00B06BCA" w:rsidRPr="00401320">
        <w:rPr>
          <w:rFonts w:ascii="Times New Roman" w:hAnsi="Times New Roman" w:cs="Times New Roman"/>
          <w:sz w:val="24"/>
          <w:szCs w:val="24"/>
          <w:lang w:val="en-US"/>
        </w:rPr>
        <w:t xml:space="preserve"> 86</w:t>
      </w:r>
      <w:r w:rsidR="00401320" w:rsidRPr="00401320">
        <w:rPr>
          <w:rFonts w:ascii="Times New Roman" w:hAnsi="Times New Roman" w:cs="Times New Roman"/>
          <w:sz w:val="24"/>
          <w:szCs w:val="24"/>
          <w:lang w:val="en-US"/>
        </w:rPr>
        <w:t xml:space="preserve"> (2011) </w:t>
      </w:r>
      <w:r w:rsidR="00B06BCA" w:rsidRPr="00401320">
        <w:rPr>
          <w:rFonts w:ascii="Times New Roman" w:hAnsi="Times New Roman" w:cs="Times New Roman"/>
          <w:sz w:val="24"/>
          <w:szCs w:val="24"/>
          <w:lang w:val="en-US"/>
        </w:rPr>
        <w:t>1533–1541</w:t>
      </w:r>
      <w:r w:rsidR="00401320" w:rsidRPr="00401320">
        <w:rPr>
          <w:rFonts w:ascii="Times New Roman" w:hAnsi="Times New Roman" w:cs="Times New Roman"/>
          <w:sz w:val="24"/>
          <w:szCs w:val="24"/>
          <w:lang w:val="en-US"/>
        </w:rPr>
        <w:t>.</w:t>
      </w:r>
    </w:p>
    <w:p w:rsidR="003D4E9A" w:rsidRPr="00E2146D" w:rsidRDefault="003D4E9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Pr="00E2146D">
        <w:rPr>
          <w:rFonts w:ascii="Times New Roman" w:hAnsi="Times New Roman" w:cs="Times New Roman"/>
          <w:sz w:val="24"/>
          <w:szCs w:val="24"/>
          <w:lang w:val="en-US"/>
        </w:rPr>
        <w:t>R</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Ahmad</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 Studies on adsorption of crystal violet dye from aqueous solution onto Coniferous. </w:t>
      </w:r>
      <w:r>
        <w:rPr>
          <w:rFonts w:ascii="Times New Roman" w:hAnsi="Times New Roman" w:cs="Times New Roman"/>
          <w:sz w:val="24"/>
          <w:szCs w:val="24"/>
          <w:lang w:val="en-US"/>
        </w:rPr>
        <w:t>Pinus Bark Powder (CPBP),</w:t>
      </w:r>
      <w:r w:rsidR="002E6BB1" w:rsidRPr="003D4E9A">
        <w:rPr>
          <w:rFonts w:ascii="Times New Roman" w:hAnsi="Times New Roman" w:cs="Times New Roman"/>
          <w:sz w:val="24"/>
          <w:szCs w:val="24"/>
          <w:lang w:val="en-US"/>
        </w:rPr>
        <w:t>J</w:t>
      </w:r>
      <w:r>
        <w:rPr>
          <w:rFonts w:ascii="Times New Roman" w:hAnsi="Times New Roman" w:cs="Times New Roman"/>
          <w:sz w:val="24"/>
          <w:szCs w:val="24"/>
          <w:lang w:val="en-US"/>
        </w:rPr>
        <w:t>.</w:t>
      </w:r>
      <w:r w:rsidR="002E6BB1" w:rsidRPr="003D4E9A">
        <w:rPr>
          <w:rFonts w:ascii="Times New Roman" w:hAnsi="Times New Roman" w:cs="Times New Roman"/>
          <w:sz w:val="24"/>
          <w:szCs w:val="24"/>
          <w:lang w:val="en-US"/>
        </w:rPr>
        <w:t xml:space="preserve"> Hazard</w:t>
      </w:r>
      <w:r>
        <w:rPr>
          <w:rFonts w:ascii="Times New Roman" w:hAnsi="Times New Roman" w:cs="Times New Roman"/>
          <w:sz w:val="24"/>
          <w:szCs w:val="24"/>
          <w:lang w:val="en-US"/>
        </w:rPr>
        <w:t>.</w:t>
      </w:r>
      <w:r w:rsidR="002E6BB1" w:rsidRPr="003D4E9A">
        <w:rPr>
          <w:rFonts w:ascii="Times New Roman" w:hAnsi="Times New Roman" w:cs="Times New Roman"/>
          <w:sz w:val="24"/>
          <w:szCs w:val="24"/>
          <w:lang w:val="en-US"/>
        </w:rPr>
        <w:t>Mater</w:t>
      </w:r>
      <w:r>
        <w:rPr>
          <w:rFonts w:ascii="Times New Roman" w:hAnsi="Times New Roman" w:cs="Times New Roman"/>
          <w:sz w:val="24"/>
          <w:szCs w:val="24"/>
          <w:lang w:val="en-US"/>
        </w:rPr>
        <w:t>.,</w:t>
      </w:r>
      <w:r w:rsidR="002E6BB1" w:rsidRPr="003D4E9A">
        <w:rPr>
          <w:rFonts w:ascii="Times New Roman" w:hAnsi="Times New Roman" w:cs="Times New Roman"/>
          <w:sz w:val="24"/>
          <w:szCs w:val="24"/>
          <w:lang w:val="en-US"/>
        </w:rPr>
        <w:t xml:space="preserve"> 171</w:t>
      </w:r>
      <w:r w:rsidRPr="00E2146D">
        <w:rPr>
          <w:rFonts w:ascii="Times New Roman" w:hAnsi="Times New Roman" w:cs="Times New Roman"/>
          <w:sz w:val="24"/>
          <w:szCs w:val="24"/>
          <w:lang w:val="en-US"/>
        </w:rPr>
        <w:t xml:space="preserve">(2009) </w:t>
      </w:r>
      <w:r w:rsidR="002E6BB1" w:rsidRPr="003D4E9A">
        <w:rPr>
          <w:rFonts w:ascii="Times New Roman" w:hAnsi="Times New Roman" w:cs="Times New Roman"/>
          <w:sz w:val="24"/>
          <w:szCs w:val="24"/>
          <w:lang w:val="en-US"/>
        </w:rPr>
        <w:t>767–773</w:t>
      </w:r>
      <w:r>
        <w:rPr>
          <w:rFonts w:ascii="Times New Roman" w:hAnsi="Times New Roman" w:cs="Times New Roman"/>
          <w:sz w:val="24"/>
          <w:szCs w:val="24"/>
          <w:lang w:val="en-US"/>
        </w:rPr>
        <w:t>.</w:t>
      </w:r>
    </w:p>
    <w:p w:rsidR="003D4E9A" w:rsidRPr="00E2146D" w:rsidRDefault="003D4E9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r w:rsidRPr="00E2146D">
        <w:rPr>
          <w:rFonts w:ascii="Times New Roman" w:hAnsi="Times New Roman" w:cs="Times New Roman"/>
          <w:sz w:val="24"/>
          <w:szCs w:val="24"/>
          <w:lang w:val="en-US"/>
        </w:rPr>
        <w:t>P</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Senthilkumar, </w:t>
      </w:r>
      <w:r w:rsidRPr="00E2146D">
        <w:rPr>
          <w:rFonts w:ascii="Times New Roman" w:hAnsi="Times New Roman" w:cs="Times New Roman"/>
          <w:sz w:val="24"/>
          <w:szCs w:val="24"/>
          <w:lang w:val="en-US"/>
        </w:rPr>
        <w:t>S</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Ramalingam, </w:t>
      </w:r>
      <w:r w:rsidRPr="00E2146D">
        <w:rPr>
          <w:rFonts w:ascii="Times New Roman" w:hAnsi="Times New Roman" w:cs="Times New Roman"/>
          <w:sz w:val="24"/>
          <w:szCs w:val="24"/>
          <w:lang w:val="en-US"/>
        </w:rPr>
        <w:t>C</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Senthamarai,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Niranjanaa,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Vijayalakshmi,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Sivanesan</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 Adsorption of dye from aqueous solution by cashew nut shell: studies on equilibrium isotherm, kinetics and t</w:t>
      </w:r>
      <w:r>
        <w:rPr>
          <w:rFonts w:ascii="Times New Roman" w:hAnsi="Times New Roman" w:cs="Times New Roman"/>
          <w:sz w:val="24"/>
          <w:szCs w:val="24"/>
          <w:lang w:val="en-US"/>
        </w:rPr>
        <w:t>hermodynamics of interactions,</w:t>
      </w:r>
      <w:r w:rsidR="002E6BB1" w:rsidRPr="00E2146D">
        <w:rPr>
          <w:rFonts w:ascii="Times New Roman" w:hAnsi="Times New Roman" w:cs="Times New Roman"/>
          <w:sz w:val="24"/>
          <w:szCs w:val="24"/>
          <w:lang w:val="en-US"/>
        </w:rPr>
        <w:t xml:space="preserve"> Desalination </w:t>
      </w:r>
      <w:r w:rsidR="002E6BB1" w:rsidRPr="003D4E9A">
        <w:rPr>
          <w:rFonts w:ascii="Times New Roman" w:hAnsi="Times New Roman" w:cs="Times New Roman"/>
          <w:sz w:val="24"/>
          <w:szCs w:val="24"/>
          <w:lang w:val="en-US"/>
        </w:rPr>
        <w:t>261</w:t>
      </w:r>
      <w:r w:rsidRPr="00E2146D">
        <w:rPr>
          <w:rFonts w:ascii="Times New Roman" w:hAnsi="Times New Roman" w:cs="Times New Roman"/>
          <w:sz w:val="24"/>
          <w:szCs w:val="24"/>
          <w:lang w:val="en-US"/>
        </w:rPr>
        <w:t xml:space="preserve">(2010) </w:t>
      </w:r>
      <w:r w:rsidR="002E6BB1" w:rsidRPr="003D4E9A">
        <w:rPr>
          <w:rFonts w:ascii="Times New Roman" w:hAnsi="Times New Roman" w:cs="Times New Roman"/>
          <w:sz w:val="24"/>
          <w:szCs w:val="24"/>
          <w:lang w:val="en-US"/>
        </w:rPr>
        <w:t>52–60</w:t>
      </w:r>
      <w:r>
        <w:rPr>
          <w:rFonts w:ascii="Times New Roman" w:hAnsi="Times New Roman" w:cs="Times New Roman"/>
          <w:sz w:val="24"/>
          <w:szCs w:val="24"/>
          <w:lang w:val="en-US"/>
        </w:rPr>
        <w:t>.</w:t>
      </w:r>
    </w:p>
    <w:p w:rsidR="003D4E9A" w:rsidRPr="00E2146D" w:rsidRDefault="003D4E9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sidRPr="00E2146D">
        <w:rPr>
          <w:rFonts w:ascii="Times New Roman" w:hAnsi="Times New Roman" w:cs="Times New Roman"/>
          <w:sz w:val="24"/>
          <w:szCs w:val="24"/>
          <w:lang w:val="en-US"/>
        </w:rPr>
        <w:t>A</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Saeed,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Sharif,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Iqbal</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 Adsorption potential of grape fruit peel as dye sorbent: kinetics, equilibrium and mechanism of </w:t>
      </w:r>
      <w:r>
        <w:rPr>
          <w:rFonts w:ascii="Times New Roman" w:hAnsi="Times New Roman" w:cs="Times New Roman"/>
          <w:sz w:val="24"/>
          <w:szCs w:val="24"/>
          <w:lang w:val="en-US"/>
        </w:rPr>
        <w:t>Crystal violet adsorption,</w:t>
      </w:r>
      <w:r w:rsidR="002E6BB1" w:rsidRPr="00E2146D">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 Hazard</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Mater</w:t>
      </w:r>
      <w:r>
        <w:rPr>
          <w:rFonts w:ascii="Times New Roman" w:hAnsi="Times New Roman" w:cs="Times New Roman"/>
          <w:sz w:val="24"/>
          <w:szCs w:val="24"/>
          <w:lang w:val="en-US"/>
        </w:rPr>
        <w:t>.,</w:t>
      </w:r>
      <w:r w:rsidR="002E6BB1" w:rsidRPr="00E2146D">
        <w:rPr>
          <w:rFonts w:ascii="Times New Roman" w:hAnsi="Times New Roman" w:cs="Times New Roman"/>
          <w:sz w:val="24"/>
          <w:szCs w:val="24"/>
          <w:lang w:val="en-US"/>
        </w:rPr>
        <w:t xml:space="preserve"> 179</w:t>
      </w:r>
      <w:r w:rsidRPr="00E2146D">
        <w:rPr>
          <w:rFonts w:ascii="Times New Roman" w:hAnsi="Times New Roman" w:cs="Times New Roman"/>
          <w:sz w:val="24"/>
          <w:szCs w:val="24"/>
          <w:lang w:val="en-US"/>
        </w:rPr>
        <w:t xml:space="preserve">(2010) </w:t>
      </w:r>
      <w:r w:rsidR="002E6BB1" w:rsidRPr="00E2146D">
        <w:rPr>
          <w:rFonts w:ascii="Times New Roman" w:hAnsi="Times New Roman" w:cs="Times New Roman"/>
          <w:sz w:val="24"/>
          <w:szCs w:val="24"/>
          <w:lang w:val="en-US"/>
        </w:rPr>
        <w:t>564–572</w:t>
      </w:r>
      <w:r>
        <w:rPr>
          <w:rFonts w:ascii="Times New Roman" w:hAnsi="Times New Roman" w:cs="Times New Roman"/>
          <w:sz w:val="24"/>
          <w:szCs w:val="24"/>
          <w:lang w:val="en-US"/>
        </w:rPr>
        <w:t>.</w:t>
      </w:r>
    </w:p>
    <w:p w:rsidR="003D4E9A" w:rsidRPr="00E2146D" w:rsidRDefault="003D4E9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r>
      <w:r w:rsidRPr="00E2146D">
        <w:rPr>
          <w:rFonts w:ascii="Times New Roman" w:hAnsi="Times New Roman" w:cs="Times New Roman"/>
          <w:sz w:val="24"/>
          <w:szCs w:val="24"/>
          <w:lang w:val="en-US"/>
        </w:rPr>
        <w:t>S</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Chowdhury, </w:t>
      </w:r>
      <w:r w:rsidRPr="00E2146D">
        <w:rPr>
          <w:rFonts w:ascii="Times New Roman" w:hAnsi="Times New Roman" w:cs="Times New Roman"/>
          <w:sz w:val="24"/>
          <w:szCs w:val="24"/>
          <w:lang w:val="en-US"/>
        </w:rPr>
        <w:t>P</w:t>
      </w:r>
      <w:r>
        <w:rPr>
          <w:rFonts w:ascii="Times New Roman" w:hAnsi="Times New Roman" w:cs="Times New Roman"/>
          <w:sz w:val="24"/>
          <w:szCs w:val="24"/>
          <w:lang w:val="en-US"/>
        </w:rPr>
        <w:t>.</w:t>
      </w:r>
      <w:r w:rsidRPr="00E2146D">
        <w:rPr>
          <w:rFonts w:ascii="Times New Roman" w:hAnsi="Times New Roman" w:cs="Times New Roman"/>
          <w:sz w:val="24"/>
          <w:szCs w:val="24"/>
          <w:lang w:val="en-US"/>
        </w:rPr>
        <w:t>D</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Saha</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Artificial neural network (ANN) modeling of adsorption of methylene blue by NaOH–modified </w:t>
      </w:r>
      <w:r>
        <w:rPr>
          <w:rFonts w:ascii="Times New Roman" w:hAnsi="Times New Roman" w:cs="Times New Roman"/>
          <w:sz w:val="24"/>
          <w:szCs w:val="24"/>
          <w:lang w:val="en-US"/>
        </w:rPr>
        <w:t xml:space="preserve">rice husk in a fixed-bed column, </w:t>
      </w:r>
      <w:r w:rsidR="00EB6C04" w:rsidRPr="00E2146D">
        <w:rPr>
          <w:rFonts w:ascii="Times New Roman" w:hAnsi="Times New Roman" w:cs="Times New Roman"/>
          <w:sz w:val="24"/>
          <w:szCs w:val="24"/>
          <w:lang w:val="en-US"/>
        </w:rPr>
        <w:t xml:space="preserve"> Environ Sci</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Pollut</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Res</w:t>
      </w:r>
      <w:r>
        <w:rPr>
          <w:rFonts w:ascii="Times New Roman" w:hAnsi="Times New Roman" w:cs="Times New Roman"/>
          <w:sz w:val="24"/>
          <w:szCs w:val="24"/>
          <w:lang w:val="en-US"/>
        </w:rPr>
        <w:t>.,</w:t>
      </w:r>
      <w:r w:rsidR="00EB6C04" w:rsidRPr="003D4E9A">
        <w:rPr>
          <w:rFonts w:ascii="Times New Roman" w:hAnsi="Times New Roman" w:cs="Times New Roman"/>
          <w:sz w:val="24"/>
          <w:szCs w:val="24"/>
          <w:lang w:val="en-US"/>
        </w:rPr>
        <w:t>20</w:t>
      </w:r>
      <w:r w:rsidRPr="00E2146D">
        <w:rPr>
          <w:rFonts w:ascii="Times New Roman" w:hAnsi="Times New Roman" w:cs="Times New Roman"/>
          <w:sz w:val="24"/>
          <w:szCs w:val="24"/>
          <w:lang w:val="en-US"/>
        </w:rPr>
        <w:t xml:space="preserve">(2013) </w:t>
      </w:r>
      <w:r w:rsidR="00EB6C04" w:rsidRPr="003D4E9A">
        <w:rPr>
          <w:rFonts w:ascii="Times New Roman" w:hAnsi="Times New Roman" w:cs="Times New Roman"/>
          <w:sz w:val="24"/>
          <w:szCs w:val="24"/>
          <w:lang w:val="en-US"/>
        </w:rPr>
        <w:t>1050–1058</w:t>
      </w:r>
      <w:r>
        <w:rPr>
          <w:rFonts w:ascii="Times New Roman" w:hAnsi="Times New Roman" w:cs="Times New Roman"/>
          <w:sz w:val="24"/>
          <w:szCs w:val="24"/>
          <w:lang w:val="en-US"/>
        </w:rPr>
        <w:t>.</w:t>
      </w:r>
    </w:p>
    <w:p w:rsidR="003D4E9A" w:rsidRPr="00E2146D" w:rsidRDefault="003D4E9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Pr="00E2146D">
        <w:rPr>
          <w:rFonts w:ascii="Times New Roman" w:hAnsi="Times New Roman" w:cs="Times New Roman"/>
          <w:sz w:val="24"/>
          <w:szCs w:val="24"/>
          <w:lang w:val="en-US"/>
        </w:rPr>
        <w:t>C</w:t>
      </w:r>
      <w:r>
        <w:rPr>
          <w:rFonts w:ascii="Times New Roman" w:hAnsi="Times New Roman" w:cs="Times New Roman"/>
          <w:sz w:val="24"/>
          <w:szCs w:val="24"/>
          <w:lang w:val="en-US"/>
        </w:rPr>
        <w:t>.</w:t>
      </w:r>
      <w:r w:rsidRPr="00E2146D">
        <w:rPr>
          <w:rFonts w:ascii="Times New Roman" w:hAnsi="Times New Roman" w:cs="Times New Roman"/>
          <w:sz w:val="24"/>
          <w:szCs w:val="24"/>
          <w:lang w:val="en-US"/>
        </w:rPr>
        <w:t>H</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Weng, </w:t>
      </w:r>
      <w:r w:rsidRPr="00E2146D">
        <w:rPr>
          <w:rFonts w:ascii="Times New Roman" w:hAnsi="Times New Roman" w:cs="Times New Roman"/>
          <w:sz w:val="24"/>
          <w:szCs w:val="24"/>
          <w:lang w:val="en-US"/>
        </w:rPr>
        <w:t>Y</w:t>
      </w:r>
      <w:r>
        <w:rPr>
          <w:rFonts w:ascii="Times New Roman" w:hAnsi="Times New Roman" w:cs="Times New Roman"/>
          <w:sz w:val="24"/>
          <w:szCs w:val="24"/>
          <w:lang w:val="en-US"/>
        </w:rPr>
        <w:t>.</w:t>
      </w:r>
      <w:r w:rsidRPr="00E2146D">
        <w:rPr>
          <w:rFonts w:ascii="Times New Roman" w:hAnsi="Times New Roman" w:cs="Times New Roman"/>
          <w:sz w:val="24"/>
          <w:szCs w:val="24"/>
          <w:lang w:val="en-US"/>
        </w:rPr>
        <w:t>T</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Lin, </w:t>
      </w:r>
      <w:r w:rsidRPr="00E2146D">
        <w:rPr>
          <w:rFonts w:ascii="Times New Roman" w:hAnsi="Times New Roman" w:cs="Times New Roman"/>
          <w:sz w:val="24"/>
          <w:szCs w:val="24"/>
          <w:lang w:val="en-US"/>
        </w:rPr>
        <w:t>T</w:t>
      </w:r>
      <w:r>
        <w:rPr>
          <w:rFonts w:ascii="Times New Roman" w:hAnsi="Times New Roman" w:cs="Times New Roman"/>
          <w:sz w:val="24"/>
          <w:szCs w:val="24"/>
          <w:lang w:val="en-US"/>
        </w:rPr>
        <w:t>.</w:t>
      </w:r>
      <w:r w:rsidRPr="00E2146D">
        <w:rPr>
          <w:rFonts w:ascii="Times New Roman" w:hAnsi="Times New Roman" w:cs="Times New Roman"/>
          <w:sz w:val="24"/>
          <w:szCs w:val="24"/>
          <w:lang w:val="en-US"/>
        </w:rPr>
        <w:t>W</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Tzeng</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Removal of methylene blue from aqueous solution by adsorp</w:t>
      </w:r>
      <w:r>
        <w:rPr>
          <w:rFonts w:ascii="Times New Roman" w:hAnsi="Times New Roman" w:cs="Times New Roman"/>
          <w:sz w:val="24"/>
          <w:szCs w:val="24"/>
          <w:lang w:val="en-US"/>
        </w:rPr>
        <w:t xml:space="preserve">tion onto pineapple leaf powder, </w:t>
      </w:r>
      <w:r w:rsidR="00EB6C04" w:rsidRPr="00E2146D">
        <w:rPr>
          <w:rFonts w:ascii="Times New Roman" w:hAnsi="Times New Roman" w:cs="Times New Roman"/>
          <w:sz w:val="24"/>
          <w:szCs w:val="24"/>
          <w:lang w:val="en-US"/>
        </w:rPr>
        <w:t>J</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Hazard</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Mater</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170</w:t>
      </w:r>
      <w:r w:rsidRPr="00E2146D">
        <w:rPr>
          <w:rFonts w:ascii="Times New Roman" w:hAnsi="Times New Roman" w:cs="Times New Roman"/>
          <w:sz w:val="24"/>
          <w:szCs w:val="24"/>
          <w:lang w:val="en-US"/>
        </w:rPr>
        <w:t xml:space="preserve">(2009) </w:t>
      </w:r>
      <w:r w:rsidR="00EB6C04" w:rsidRPr="00E2146D">
        <w:rPr>
          <w:rFonts w:ascii="Times New Roman" w:hAnsi="Times New Roman" w:cs="Times New Roman"/>
          <w:sz w:val="24"/>
          <w:szCs w:val="24"/>
          <w:lang w:val="en-US"/>
        </w:rPr>
        <w:t>417–424</w:t>
      </w:r>
      <w:r>
        <w:rPr>
          <w:rFonts w:ascii="Times New Roman" w:hAnsi="Times New Roman" w:cs="Times New Roman"/>
          <w:sz w:val="24"/>
          <w:szCs w:val="24"/>
          <w:lang w:val="en-US"/>
        </w:rPr>
        <w:t>.</w:t>
      </w:r>
    </w:p>
    <w:p w:rsidR="00EB6C04" w:rsidRPr="003D4E9A" w:rsidRDefault="00B1128A"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r w:rsidRPr="00E2146D">
        <w:rPr>
          <w:rFonts w:ascii="Times New Roman" w:hAnsi="Times New Roman" w:cs="Times New Roman"/>
          <w:sz w:val="24"/>
          <w:szCs w:val="24"/>
          <w:lang w:val="en-US"/>
        </w:rPr>
        <w:t>U</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Farooq, </w:t>
      </w:r>
      <w:r w:rsidRPr="00E2146D">
        <w:rPr>
          <w:rFonts w:ascii="Times New Roman" w:hAnsi="Times New Roman" w:cs="Times New Roman"/>
          <w:sz w:val="24"/>
          <w:szCs w:val="24"/>
          <w:lang w:val="en-US"/>
        </w:rPr>
        <w:t>J</w:t>
      </w:r>
      <w:r>
        <w:rPr>
          <w:rFonts w:ascii="Times New Roman" w:hAnsi="Times New Roman" w:cs="Times New Roman"/>
          <w:sz w:val="24"/>
          <w:szCs w:val="24"/>
          <w:lang w:val="en-US"/>
        </w:rPr>
        <w:t>.</w:t>
      </w:r>
      <w:r w:rsidRPr="00E2146D">
        <w:rPr>
          <w:rFonts w:ascii="Times New Roman" w:hAnsi="Times New Roman" w:cs="Times New Roman"/>
          <w:sz w:val="24"/>
          <w:szCs w:val="24"/>
          <w:lang w:val="en-US"/>
        </w:rPr>
        <w:t>A</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Kozinski,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Pr="00E2146D">
        <w:rPr>
          <w:rFonts w:ascii="Times New Roman" w:hAnsi="Times New Roman" w:cs="Times New Roman"/>
          <w:sz w:val="24"/>
          <w:szCs w:val="24"/>
          <w:lang w:val="en-US"/>
        </w:rPr>
        <w:t>A</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Khan,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Athar</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Biosorption of heavy metal ions u</w:t>
      </w:r>
      <w:r>
        <w:rPr>
          <w:rFonts w:ascii="Times New Roman" w:hAnsi="Times New Roman" w:cs="Times New Roman"/>
          <w:sz w:val="24"/>
          <w:szCs w:val="24"/>
          <w:lang w:val="en-US"/>
        </w:rPr>
        <w:t xml:space="preserve">sing wheat based bio-adsorbents, </w:t>
      </w:r>
      <w:r w:rsidR="00EB6C04" w:rsidRPr="00E2146D">
        <w:rPr>
          <w:rFonts w:ascii="Times New Roman" w:hAnsi="Times New Roman" w:cs="Times New Roman"/>
          <w:sz w:val="24"/>
          <w:szCs w:val="24"/>
          <w:lang w:val="en-US"/>
        </w:rPr>
        <w:t>Bioresour</w:t>
      </w:r>
      <w:r>
        <w:rPr>
          <w:rFonts w:ascii="Times New Roman" w:hAnsi="Times New Roman" w:cs="Times New Roman"/>
          <w:sz w:val="24"/>
          <w:szCs w:val="24"/>
          <w:lang w:val="en-US"/>
        </w:rPr>
        <w:t xml:space="preserve">. </w:t>
      </w:r>
      <w:r w:rsidR="00EB6C04" w:rsidRPr="00B1128A">
        <w:rPr>
          <w:rFonts w:ascii="Times New Roman" w:hAnsi="Times New Roman" w:cs="Times New Roman"/>
          <w:sz w:val="24"/>
          <w:szCs w:val="24"/>
          <w:lang w:val="en-US"/>
        </w:rPr>
        <w:t>Technol</w:t>
      </w:r>
      <w:r>
        <w:rPr>
          <w:rFonts w:ascii="Times New Roman" w:hAnsi="Times New Roman" w:cs="Times New Roman"/>
          <w:sz w:val="24"/>
          <w:szCs w:val="24"/>
          <w:lang w:val="en-US"/>
        </w:rPr>
        <w:t>.</w:t>
      </w:r>
      <w:r w:rsidR="003D4E9A">
        <w:rPr>
          <w:rFonts w:ascii="Times New Roman" w:hAnsi="Times New Roman" w:cs="Times New Roman"/>
          <w:sz w:val="24"/>
          <w:szCs w:val="24"/>
          <w:lang w:val="en-US"/>
        </w:rPr>
        <w:t>,</w:t>
      </w:r>
      <w:r w:rsidR="00EB6C04" w:rsidRPr="00B1128A">
        <w:rPr>
          <w:rFonts w:ascii="Times New Roman" w:hAnsi="Times New Roman" w:cs="Times New Roman"/>
          <w:sz w:val="24"/>
          <w:szCs w:val="24"/>
          <w:lang w:val="en-US"/>
        </w:rPr>
        <w:t xml:space="preserve"> 101</w:t>
      </w:r>
      <w:r w:rsidRPr="00E2146D">
        <w:rPr>
          <w:rFonts w:ascii="Times New Roman" w:hAnsi="Times New Roman" w:cs="Times New Roman"/>
          <w:sz w:val="24"/>
          <w:szCs w:val="24"/>
          <w:lang w:val="en-US"/>
        </w:rPr>
        <w:t xml:space="preserve">(2010) </w:t>
      </w:r>
      <w:r w:rsidR="00EB6C04" w:rsidRPr="00B1128A">
        <w:rPr>
          <w:rFonts w:ascii="Times New Roman" w:hAnsi="Times New Roman" w:cs="Times New Roman"/>
          <w:sz w:val="24"/>
          <w:szCs w:val="24"/>
          <w:lang w:val="en-US"/>
        </w:rPr>
        <w:t>5043–5053</w:t>
      </w:r>
      <w:r w:rsidR="003D4E9A">
        <w:rPr>
          <w:rFonts w:ascii="Times New Roman" w:hAnsi="Times New Roman" w:cs="Times New Roman"/>
          <w:sz w:val="24"/>
          <w:szCs w:val="24"/>
          <w:lang w:val="en-US"/>
        </w:rPr>
        <w:t>.</w:t>
      </w:r>
    </w:p>
    <w:p w:rsidR="00B1128A" w:rsidRPr="00E2146D" w:rsidRDefault="00B1128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r>
      <w:r w:rsidRPr="00E2146D">
        <w:rPr>
          <w:rFonts w:ascii="Times New Roman" w:hAnsi="Times New Roman" w:cs="Times New Roman"/>
          <w:sz w:val="24"/>
          <w:szCs w:val="24"/>
          <w:lang w:val="en-US"/>
        </w:rPr>
        <w:t>O</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Tunc,</w:t>
      </w:r>
      <w:r w:rsidRPr="00E2146D">
        <w:rPr>
          <w:rFonts w:ascii="Times New Roman" w:hAnsi="Times New Roman" w:cs="Times New Roman"/>
          <w:sz w:val="24"/>
          <w:szCs w:val="24"/>
          <w:lang w:val="en-US"/>
        </w:rPr>
        <w:t>H</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Tanaci, </w:t>
      </w:r>
      <w:r w:rsidRPr="00E2146D">
        <w:rPr>
          <w:rFonts w:ascii="Times New Roman" w:hAnsi="Times New Roman" w:cs="Times New Roman"/>
          <w:sz w:val="24"/>
          <w:szCs w:val="24"/>
          <w:lang w:val="en-US"/>
        </w:rPr>
        <w:t>Z</w:t>
      </w:r>
      <w:r>
        <w:rPr>
          <w:rFonts w:ascii="Times New Roman" w:hAnsi="Times New Roman" w:cs="Times New Roman"/>
          <w:sz w:val="24"/>
          <w:szCs w:val="24"/>
          <w:lang w:val="en-US"/>
        </w:rPr>
        <w:t xml:space="preserve">. </w:t>
      </w:r>
      <w:r w:rsidR="00EB6C04" w:rsidRPr="00E2146D">
        <w:rPr>
          <w:rFonts w:ascii="Times New Roman" w:hAnsi="Times New Roman" w:cs="Times New Roman"/>
          <w:sz w:val="24"/>
          <w:szCs w:val="24"/>
          <w:lang w:val="en-US"/>
        </w:rPr>
        <w:t>Aksu</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Potential use of cotton plant wastes for the removal </w:t>
      </w:r>
      <w:r>
        <w:rPr>
          <w:rFonts w:ascii="Times New Roman" w:hAnsi="Times New Roman" w:cs="Times New Roman"/>
          <w:sz w:val="24"/>
          <w:szCs w:val="24"/>
          <w:lang w:val="en-US"/>
        </w:rPr>
        <w:t>of Remazol Black B reactive dye,</w:t>
      </w:r>
      <w:r w:rsidR="00EB6C04" w:rsidRPr="00E2146D">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Hazard</w:t>
      </w:r>
      <w:r>
        <w:rPr>
          <w:rFonts w:ascii="Times New Roman" w:hAnsi="Times New Roman" w:cs="Times New Roman"/>
          <w:sz w:val="24"/>
          <w:szCs w:val="24"/>
          <w:lang w:val="en-US"/>
        </w:rPr>
        <w:t>.</w:t>
      </w:r>
      <w:r w:rsidR="00EB6C04" w:rsidRPr="00B1128A">
        <w:rPr>
          <w:rFonts w:ascii="Times New Roman" w:hAnsi="Times New Roman" w:cs="Times New Roman"/>
          <w:sz w:val="24"/>
          <w:szCs w:val="24"/>
          <w:lang w:val="en-US"/>
        </w:rPr>
        <w:t>Mater</w:t>
      </w:r>
      <w:r>
        <w:rPr>
          <w:rFonts w:ascii="Times New Roman" w:hAnsi="Times New Roman" w:cs="Times New Roman"/>
          <w:sz w:val="24"/>
          <w:szCs w:val="24"/>
          <w:lang w:val="en-US"/>
        </w:rPr>
        <w:t>.</w:t>
      </w:r>
      <w:r w:rsidR="003D4E9A">
        <w:rPr>
          <w:rFonts w:ascii="Times New Roman" w:hAnsi="Times New Roman" w:cs="Times New Roman"/>
          <w:sz w:val="24"/>
          <w:szCs w:val="24"/>
          <w:lang w:val="en-US"/>
        </w:rPr>
        <w:t>,</w:t>
      </w:r>
      <w:r w:rsidR="00EB6C04" w:rsidRPr="00B1128A">
        <w:rPr>
          <w:rFonts w:ascii="Times New Roman" w:hAnsi="Times New Roman" w:cs="Times New Roman"/>
          <w:sz w:val="24"/>
          <w:szCs w:val="24"/>
          <w:lang w:val="en-US"/>
        </w:rPr>
        <w:t>163</w:t>
      </w:r>
      <w:r w:rsidRPr="00E2146D">
        <w:rPr>
          <w:rFonts w:ascii="Times New Roman" w:hAnsi="Times New Roman" w:cs="Times New Roman"/>
          <w:sz w:val="24"/>
          <w:szCs w:val="24"/>
          <w:lang w:val="en-US"/>
        </w:rPr>
        <w:t xml:space="preserve">(2009) </w:t>
      </w:r>
      <w:r w:rsidR="00EB6C04" w:rsidRPr="00B1128A">
        <w:rPr>
          <w:rFonts w:ascii="Times New Roman" w:hAnsi="Times New Roman" w:cs="Times New Roman"/>
          <w:sz w:val="24"/>
          <w:szCs w:val="24"/>
          <w:lang w:val="en-US"/>
        </w:rPr>
        <w:t>187–198</w:t>
      </w:r>
      <w:r>
        <w:rPr>
          <w:rFonts w:ascii="Times New Roman" w:hAnsi="Times New Roman" w:cs="Times New Roman"/>
          <w:sz w:val="24"/>
          <w:szCs w:val="24"/>
          <w:lang w:val="en-US"/>
        </w:rPr>
        <w:t>.</w:t>
      </w:r>
    </w:p>
    <w:p w:rsidR="00EB6C04" w:rsidRPr="00B1128A" w:rsidRDefault="00B1128A"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sidRPr="00E2146D">
        <w:rPr>
          <w:rFonts w:ascii="Times New Roman" w:hAnsi="Times New Roman" w:cs="Times New Roman"/>
          <w:sz w:val="24"/>
          <w:szCs w:val="24"/>
          <w:lang w:val="en-US"/>
        </w:rPr>
        <w:t>K</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Upendra, </w:t>
      </w:r>
      <w:r w:rsidRPr="00E2146D">
        <w:rPr>
          <w:rFonts w:ascii="Times New Roman" w:hAnsi="Times New Roman" w:cs="Times New Roman"/>
          <w:sz w:val="24"/>
          <w:szCs w:val="24"/>
          <w:lang w:val="en-US"/>
        </w:rPr>
        <w:t>B</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Manas</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Fixed bed column study for Cd (II) removal from was</w:t>
      </w:r>
      <w:r>
        <w:rPr>
          <w:rFonts w:ascii="Times New Roman" w:hAnsi="Times New Roman" w:cs="Times New Roman"/>
          <w:sz w:val="24"/>
          <w:szCs w:val="24"/>
          <w:lang w:val="en-US"/>
        </w:rPr>
        <w:t>tewater using treated rice husk,</w:t>
      </w:r>
      <w:r w:rsidR="00EB6C04" w:rsidRPr="00E2146D">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Hazard</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Mater</w:t>
      </w:r>
      <w:r>
        <w:rPr>
          <w:rFonts w:ascii="Times New Roman" w:hAnsi="Times New Roman" w:cs="Times New Roman"/>
          <w:sz w:val="24"/>
          <w:szCs w:val="24"/>
          <w:lang w:val="en-US"/>
        </w:rPr>
        <w:t>.</w:t>
      </w:r>
      <w:r w:rsidR="003D4E9A">
        <w:rPr>
          <w:rFonts w:ascii="Times New Roman" w:hAnsi="Times New Roman" w:cs="Times New Roman"/>
          <w:sz w:val="24"/>
          <w:szCs w:val="24"/>
          <w:lang w:val="en-US"/>
        </w:rPr>
        <w:t>,</w:t>
      </w:r>
      <w:r w:rsidR="00EB6C04" w:rsidRPr="00B1128A">
        <w:rPr>
          <w:rFonts w:ascii="Times New Roman" w:hAnsi="Times New Roman" w:cs="Times New Roman"/>
          <w:sz w:val="24"/>
          <w:szCs w:val="24"/>
          <w:lang w:val="en-US"/>
        </w:rPr>
        <w:t>B 129</w:t>
      </w:r>
      <w:r w:rsidRPr="00E2146D">
        <w:rPr>
          <w:rFonts w:ascii="Times New Roman" w:hAnsi="Times New Roman" w:cs="Times New Roman"/>
          <w:sz w:val="24"/>
          <w:szCs w:val="24"/>
          <w:lang w:val="en-US"/>
        </w:rPr>
        <w:t xml:space="preserve">(2006) </w:t>
      </w:r>
      <w:r w:rsidR="00EB6C04" w:rsidRPr="00B1128A">
        <w:rPr>
          <w:rFonts w:ascii="Times New Roman" w:hAnsi="Times New Roman" w:cs="Times New Roman"/>
          <w:sz w:val="24"/>
          <w:szCs w:val="24"/>
          <w:lang w:val="en-US"/>
        </w:rPr>
        <w:t>253–259</w:t>
      </w:r>
      <w:r>
        <w:rPr>
          <w:rFonts w:ascii="Times New Roman" w:hAnsi="Times New Roman" w:cs="Times New Roman"/>
          <w:sz w:val="24"/>
          <w:szCs w:val="24"/>
          <w:lang w:val="en-US"/>
        </w:rPr>
        <w:t>.</w:t>
      </w:r>
    </w:p>
    <w:p w:rsidR="00B1128A" w:rsidRPr="00E2146D" w:rsidRDefault="00B1128A" w:rsidP="004662C5">
      <w:pPr>
        <w:pStyle w:val="a5"/>
        <w:autoSpaceDE w:val="0"/>
        <w:autoSpaceDN w:val="0"/>
        <w:adjustRightInd w:val="0"/>
        <w:spacing w:after="0" w:line="360" w:lineRule="auto"/>
        <w:jc w:val="both"/>
        <w:rPr>
          <w:rFonts w:ascii="Times New Roman" w:hAnsi="Times New Roman" w:cs="Times New Roman"/>
          <w:color w:val="000000"/>
          <w:sz w:val="24"/>
          <w:szCs w:val="24"/>
          <w:lang w:val="en-US"/>
        </w:rPr>
      </w:pPr>
    </w:p>
    <w:p w:rsidR="00B1128A" w:rsidRPr="00E2146D" w:rsidRDefault="00B1128A"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lastRenderedPageBreak/>
        <w:t>[10]</w:t>
      </w:r>
      <w:r>
        <w:rPr>
          <w:rFonts w:ascii="Times New Roman" w:hAnsi="Times New Roman" w:cs="Times New Roman"/>
          <w:sz w:val="24"/>
          <w:szCs w:val="24"/>
          <w:lang w:val="en-US"/>
        </w:rPr>
        <w:tab/>
      </w:r>
      <w:r w:rsidRPr="00E2146D">
        <w:rPr>
          <w:rFonts w:ascii="Times New Roman" w:hAnsi="Times New Roman" w:cs="Times New Roman"/>
          <w:sz w:val="24"/>
          <w:szCs w:val="24"/>
          <w:lang w:val="en-US"/>
        </w:rPr>
        <w:t>S</w:t>
      </w:r>
      <w:r>
        <w:rPr>
          <w:rFonts w:ascii="Times New Roman" w:hAnsi="Times New Roman" w:cs="Times New Roman"/>
          <w:sz w:val="24"/>
          <w:szCs w:val="24"/>
          <w:lang w:val="en-US"/>
        </w:rPr>
        <w:t>.</w:t>
      </w:r>
      <w:r w:rsidRPr="00E2146D">
        <w:rPr>
          <w:rFonts w:ascii="Times New Roman" w:hAnsi="Times New Roman" w:cs="Times New Roman"/>
          <w:sz w:val="24"/>
          <w:szCs w:val="24"/>
          <w:lang w:val="en-US"/>
        </w:rPr>
        <w:t>H</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Hasan,</w:t>
      </w:r>
      <w:r w:rsidRPr="00E2146D">
        <w:rPr>
          <w:rFonts w:ascii="Times New Roman" w:hAnsi="Times New Roman" w:cs="Times New Roman"/>
          <w:sz w:val="24"/>
          <w:szCs w:val="24"/>
          <w:lang w:val="en-US"/>
        </w:rPr>
        <w:t>D</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Ranjana, </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Talat</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Agro-industrial waste wheat bran for the biosorptive remediation of selenium through cont</w:t>
      </w:r>
      <w:r>
        <w:rPr>
          <w:rFonts w:ascii="Times New Roman" w:hAnsi="Times New Roman" w:cs="Times New Roman"/>
          <w:sz w:val="24"/>
          <w:szCs w:val="24"/>
          <w:lang w:val="en-US"/>
        </w:rPr>
        <w:t>inuous up-flow fixed-bed column,</w:t>
      </w:r>
      <w:r w:rsidR="00EB6C04" w:rsidRPr="00E2146D">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 xml:space="preserve"> Hazard</w:t>
      </w:r>
      <w:r>
        <w:rPr>
          <w:rFonts w:ascii="Times New Roman" w:hAnsi="Times New Roman" w:cs="Times New Roman"/>
          <w:sz w:val="24"/>
          <w:szCs w:val="24"/>
          <w:lang w:val="en-US"/>
        </w:rPr>
        <w:t>.</w:t>
      </w:r>
      <w:r w:rsidR="00EB6C04" w:rsidRPr="00E2146D">
        <w:rPr>
          <w:rFonts w:ascii="Times New Roman" w:hAnsi="Times New Roman" w:cs="Times New Roman"/>
          <w:sz w:val="24"/>
          <w:szCs w:val="24"/>
          <w:lang w:val="en-US"/>
        </w:rPr>
        <w:t>Mater</w:t>
      </w:r>
      <w:r>
        <w:rPr>
          <w:rFonts w:ascii="Times New Roman" w:hAnsi="Times New Roman" w:cs="Times New Roman"/>
          <w:sz w:val="24"/>
          <w:szCs w:val="24"/>
          <w:lang w:val="en-US"/>
        </w:rPr>
        <w:t>.</w:t>
      </w:r>
      <w:r w:rsidR="003D4E9A">
        <w:rPr>
          <w:rFonts w:ascii="Times New Roman" w:hAnsi="Times New Roman" w:cs="Times New Roman"/>
          <w:sz w:val="24"/>
          <w:szCs w:val="24"/>
          <w:lang w:val="en-US"/>
        </w:rPr>
        <w:t>,</w:t>
      </w:r>
      <w:r w:rsidR="00EB6C04" w:rsidRPr="00B1128A">
        <w:rPr>
          <w:rFonts w:ascii="Times New Roman" w:hAnsi="Times New Roman" w:cs="Times New Roman"/>
          <w:sz w:val="24"/>
          <w:szCs w:val="24"/>
          <w:lang w:val="en-US"/>
        </w:rPr>
        <w:t>181</w:t>
      </w:r>
      <w:r w:rsidRPr="00E2146D">
        <w:rPr>
          <w:rFonts w:ascii="Times New Roman" w:hAnsi="Times New Roman" w:cs="Times New Roman"/>
          <w:sz w:val="24"/>
          <w:szCs w:val="24"/>
          <w:lang w:val="en-US"/>
        </w:rPr>
        <w:t xml:space="preserve">(2010) </w:t>
      </w:r>
      <w:r w:rsidR="00EB6C04" w:rsidRPr="00B1128A">
        <w:rPr>
          <w:rFonts w:ascii="Times New Roman" w:hAnsi="Times New Roman" w:cs="Times New Roman"/>
          <w:sz w:val="24"/>
          <w:szCs w:val="24"/>
          <w:lang w:val="en-US"/>
        </w:rPr>
        <w:t>1134–1142</w:t>
      </w:r>
      <w:r>
        <w:rPr>
          <w:rFonts w:ascii="Times New Roman" w:hAnsi="Times New Roman" w:cs="Times New Roman"/>
          <w:sz w:val="24"/>
          <w:szCs w:val="24"/>
          <w:lang w:val="en-US"/>
        </w:rPr>
        <w:t>.</w:t>
      </w:r>
    </w:p>
    <w:p w:rsidR="009B0C8F" w:rsidRPr="00E2146D" w:rsidRDefault="009B0C8F" w:rsidP="004662C5">
      <w:pPr>
        <w:autoSpaceDE w:val="0"/>
        <w:autoSpaceDN w:val="0"/>
        <w:adjustRightInd w:val="0"/>
        <w:spacing w:line="360" w:lineRule="auto"/>
        <w:ind w:left="540" w:hanging="540"/>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r>
      <w:r w:rsidRPr="00E2146D">
        <w:rPr>
          <w:rFonts w:ascii="Times New Roman" w:hAnsi="Times New Roman" w:cs="Times New Roman"/>
          <w:sz w:val="24"/>
          <w:szCs w:val="24"/>
          <w:lang w:val="en-US"/>
        </w:rPr>
        <w:t>K</w:t>
      </w:r>
      <w:r>
        <w:rPr>
          <w:rFonts w:ascii="Times New Roman" w:hAnsi="Times New Roman" w:cs="Times New Roman"/>
          <w:sz w:val="24"/>
          <w:szCs w:val="24"/>
          <w:lang w:val="en-US"/>
        </w:rPr>
        <w:t>.</w:t>
      </w:r>
      <w:r w:rsidRPr="00E2146D">
        <w:rPr>
          <w:rFonts w:ascii="Times New Roman" w:hAnsi="Times New Roman" w:cs="Times New Roman"/>
          <w:sz w:val="24"/>
          <w:szCs w:val="24"/>
          <w:lang w:val="en-US"/>
        </w:rPr>
        <w:t>S</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Low,</w:t>
      </w:r>
      <w:r w:rsidRPr="00E2146D">
        <w:rPr>
          <w:rFonts w:ascii="Times New Roman" w:hAnsi="Times New Roman" w:cs="Times New Roman"/>
          <w:sz w:val="24"/>
          <w:szCs w:val="24"/>
          <w:lang w:val="en-US"/>
        </w:rPr>
        <w:t>C</w:t>
      </w:r>
      <w:r>
        <w:rPr>
          <w:rFonts w:ascii="Times New Roman" w:hAnsi="Times New Roman" w:cs="Times New Roman"/>
          <w:sz w:val="24"/>
          <w:szCs w:val="24"/>
          <w:lang w:val="en-US"/>
        </w:rPr>
        <w:t>.</w:t>
      </w:r>
      <w:r w:rsidRPr="00E2146D">
        <w:rPr>
          <w:rFonts w:ascii="Times New Roman" w:hAnsi="Times New Roman" w:cs="Times New Roman"/>
          <w:sz w:val="24"/>
          <w:szCs w:val="24"/>
          <w:lang w:val="en-US"/>
        </w:rPr>
        <w:t>K</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 Lee</w:t>
      </w:r>
      <w:r w:rsidR="00B1128A">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 Cadmium uptake by the Moss, Calymperesdelesserti</w:t>
      </w:r>
      <w:r w:rsidR="00B1128A">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Besch. Bioresour Technol</w:t>
      </w:r>
      <w:r w:rsidR="00B1128A">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 38</w:t>
      </w:r>
      <w:r w:rsidR="00B1128A" w:rsidRPr="00E2146D">
        <w:rPr>
          <w:rFonts w:ascii="Times New Roman" w:hAnsi="Times New Roman" w:cs="Times New Roman"/>
          <w:sz w:val="24"/>
          <w:szCs w:val="24"/>
          <w:lang w:val="en-US"/>
        </w:rPr>
        <w:t xml:space="preserve">(1991) </w:t>
      </w:r>
      <w:r w:rsidR="005E214F" w:rsidRPr="00E2146D">
        <w:rPr>
          <w:rFonts w:ascii="Times New Roman" w:hAnsi="Times New Roman" w:cs="Times New Roman"/>
          <w:sz w:val="24"/>
          <w:szCs w:val="24"/>
          <w:lang w:val="en-US"/>
        </w:rPr>
        <w:t>1–6</w:t>
      </w:r>
      <w:r w:rsidR="00B1128A">
        <w:rPr>
          <w:rFonts w:ascii="Times New Roman" w:hAnsi="Times New Roman" w:cs="Times New Roman"/>
          <w:sz w:val="24"/>
          <w:szCs w:val="24"/>
          <w:lang w:val="en-US"/>
        </w:rPr>
        <w:t>.</w:t>
      </w:r>
    </w:p>
    <w:p w:rsidR="005E214F" w:rsidRPr="009B0C8F" w:rsidRDefault="009B0C8F"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B.</w:t>
      </w:r>
      <w:r w:rsidR="005E214F" w:rsidRPr="00E2146D">
        <w:rPr>
          <w:rFonts w:ascii="Times New Roman" w:hAnsi="Times New Roman" w:cs="Times New Roman"/>
          <w:sz w:val="24"/>
          <w:szCs w:val="24"/>
          <w:lang w:val="en-US"/>
        </w:rPr>
        <w:t>Cheknane</w:t>
      </w:r>
      <w:r>
        <w:rPr>
          <w:rFonts w:ascii="Times New Roman" w:hAnsi="Times New Roman" w:cs="Times New Roman"/>
          <w:sz w:val="24"/>
          <w:szCs w:val="24"/>
          <w:lang w:val="en-US"/>
        </w:rPr>
        <w:t>,</w:t>
      </w:r>
      <w:r w:rsidRPr="00E2146D">
        <w:rPr>
          <w:rFonts w:ascii="Times New Roman" w:hAnsi="Times New Roman" w:cs="Times New Roman"/>
          <w:sz w:val="24"/>
          <w:szCs w:val="24"/>
          <w:lang w:val="en-US"/>
        </w:rPr>
        <w:t>M</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 Badu,</w:t>
      </w:r>
      <w:r w:rsidRPr="00E2146D">
        <w:rPr>
          <w:rFonts w:ascii="Times New Roman" w:hAnsi="Times New Roman" w:cs="Times New Roman"/>
          <w:sz w:val="24"/>
          <w:szCs w:val="24"/>
          <w:lang w:val="en-US"/>
        </w:rPr>
        <w:t>J</w:t>
      </w:r>
      <w:r>
        <w:rPr>
          <w:rFonts w:ascii="Times New Roman" w:hAnsi="Times New Roman" w:cs="Times New Roman"/>
          <w:sz w:val="24"/>
          <w:szCs w:val="24"/>
          <w:lang w:val="en-US"/>
        </w:rPr>
        <w:t>.</w:t>
      </w:r>
      <w:r w:rsidRPr="00E2146D">
        <w:rPr>
          <w:rFonts w:ascii="Times New Roman" w:hAnsi="Times New Roman" w:cs="Times New Roman"/>
          <w:sz w:val="24"/>
          <w:szCs w:val="24"/>
          <w:lang w:val="en-US"/>
        </w:rPr>
        <w:t>P</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Basly, </w:t>
      </w:r>
      <w:r w:rsidRPr="00E2146D">
        <w:rPr>
          <w:rFonts w:ascii="Times New Roman" w:hAnsi="Times New Roman" w:cs="Times New Roman"/>
          <w:sz w:val="24"/>
          <w:szCs w:val="24"/>
          <w:lang w:val="en-US"/>
        </w:rPr>
        <w:t>O</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Bouras, </w:t>
      </w:r>
      <w:r w:rsidRPr="00E2146D">
        <w:rPr>
          <w:rFonts w:ascii="Times New Roman" w:hAnsi="Times New Roman" w:cs="Times New Roman"/>
          <w:sz w:val="24"/>
          <w:szCs w:val="24"/>
          <w:lang w:val="en-US"/>
        </w:rPr>
        <w:t>F</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Zermane</w:t>
      </w:r>
      <w:r>
        <w:rPr>
          <w:rFonts w:ascii="Times New Roman" w:hAnsi="Times New Roman" w:cs="Times New Roman"/>
          <w:sz w:val="24"/>
          <w:szCs w:val="24"/>
          <w:lang w:val="en-US"/>
        </w:rPr>
        <w:t>,</w:t>
      </w:r>
      <w:r w:rsidR="005E214F" w:rsidRPr="00E2146D">
        <w:rPr>
          <w:rFonts w:ascii="Times New Roman" w:hAnsi="Times New Roman" w:cs="Times New Roman"/>
          <w:sz w:val="24"/>
          <w:szCs w:val="24"/>
          <w:lang w:val="en-US"/>
        </w:rPr>
        <w:t xml:space="preserve"> Modeling of basic green 4 dynamic sorption onto granularorgano–inorgano pillared </w:t>
      </w:r>
      <w:r>
        <w:rPr>
          <w:rFonts w:ascii="Times New Roman" w:hAnsi="Times New Roman" w:cs="Times New Roman"/>
          <w:sz w:val="24"/>
          <w:szCs w:val="24"/>
          <w:lang w:val="en-US"/>
        </w:rPr>
        <w:t xml:space="preserve">clays (GOICs) in column reactor, </w:t>
      </w:r>
      <w:r w:rsidR="005E214F" w:rsidRPr="009B0C8F">
        <w:rPr>
          <w:rFonts w:ascii="Times New Roman" w:hAnsi="Times New Roman" w:cs="Times New Roman"/>
          <w:sz w:val="24"/>
          <w:szCs w:val="24"/>
          <w:lang w:val="en-US"/>
        </w:rPr>
        <w:t>Chem</w:t>
      </w:r>
      <w:r>
        <w:rPr>
          <w:rFonts w:ascii="Times New Roman" w:hAnsi="Times New Roman" w:cs="Times New Roman"/>
          <w:sz w:val="24"/>
          <w:szCs w:val="24"/>
          <w:lang w:val="en-US"/>
        </w:rPr>
        <w:t>.</w:t>
      </w:r>
      <w:r w:rsidR="005E214F" w:rsidRPr="009B0C8F">
        <w:rPr>
          <w:rFonts w:ascii="Times New Roman" w:hAnsi="Times New Roman" w:cs="Times New Roman"/>
          <w:sz w:val="24"/>
          <w:szCs w:val="24"/>
          <w:lang w:val="en-US"/>
        </w:rPr>
        <w:t xml:space="preserve"> Eng</w:t>
      </w:r>
      <w:r>
        <w:rPr>
          <w:rFonts w:ascii="Times New Roman" w:hAnsi="Times New Roman" w:cs="Times New Roman"/>
          <w:sz w:val="24"/>
          <w:szCs w:val="24"/>
          <w:lang w:val="en-US"/>
        </w:rPr>
        <w:t>.</w:t>
      </w:r>
      <w:r w:rsidR="005E214F" w:rsidRPr="009B0C8F">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005E214F" w:rsidRPr="009B0C8F">
        <w:rPr>
          <w:rFonts w:ascii="Times New Roman" w:hAnsi="Times New Roman" w:cs="Times New Roman"/>
          <w:sz w:val="24"/>
          <w:szCs w:val="24"/>
          <w:lang w:val="en-US"/>
        </w:rPr>
        <w:t xml:space="preserve"> 209</w:t>
      </w:r>
      <w:r w:rsidRPr="00E2146D">
        <w:rPr>
          <w:rFonts w:ascii="Times New Roman" w:hAnsi="Times New Roman" w:cs="Times New Roman"/>
          <w:sz w:val="24"/>
          <w:szCs w:val="24"/>
          <w:lang w:val="en-US"/>
        </w:rPr>
        <w:t>(2012)</w:t>
      </w:r>
      <w:r w:rsidR="005E214F" w:rsidRPr="009B0C8F">
        <w:rPr>
          <w:rFonts w:ascii="Times New Roman" w:hAnsi="Times New Roman" w:cs="Times New Roman"/>
          <w:sz w:val="24"/>
          <w:szCs w:val="24"/>
          <w:lang w:val="en-US"/>
        </w:rPr>
        <w:t>7–12</w:t>
      </w:r>
      <w:r w:rsidR="00B1128A">
        <w:rPr>
          <w:rFonts w:ascii="Times New Roman" w:hAnsi="Times New Roman" w:cs="Times New Roman"/>
          <w:sz w:val="24"/>
          <w:szCs w:val="24"/>
          <w:lang w:val="en-US"/>
        </w:rPr>
        <w:t>.</w:t>
      </w:r>
    </w:p>
    <w:p w:rsidR="002044E6" w:rsidRPr="00E2146D" w:rsidRDefault="002044E6"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E2146D">
        <w:rPr>
          <w:rFonts w:ascii="Times New Roman" w:hAnsi="Times New Roman" w:cs="Times New Roman"/>
          <w:sz w:val="24"/>
          <w:szCs w:val="24"/>
          <w:lang w:val="en-US"/>
        </w:rPr>
        <w:t>[13]</w:t>
      </w:r>
      <w:r w:rsidRPr="00E2146D">
        <w:rPr>
          <w:rFonts w:ascii="Times New Roman" w:hAnsi="Times New Roman" w:cs="Times New Roman"/>
          <w:sz w:val="24"/>
          <w:szCs w:val="24"/>
          <w:lang w:val="en-US"/>
        </w:rPr>
        <w:tab/>
        <w:t xml:space="preserve">S.T. </w:t>
      </w:r>
      <w:r w:rsidR="00611372" w:rsidRPr="00E2146D">
        <w:rPr>
          <w:rFonts w:ascii="Times New Roman" w:hAnsi="Times New Roman" w:cs="Times New Roman"/>
          <w:sz w:val="24"/>
          <w:szCs w:val="24"/>
          <w:lang w:val="en-US"/>
        </w:rPr>
        <w:t>Akar,</w:t>
      </w:r>
      <w:r w:rsidRPr="00E2146D">
        <w:rPr>
          <w:rFonts w:ascii="Times New Roman" w:hAnsi="Times New Roman" w:cs="Times New Roman"/>
          <w:sz w:val="24"/>
          <w:szCs w:val="24"/>
          <w:lang w:val="en-US"/>
        </w:rPr>
        <w:t xml:space="preserve"> A.</w:t>
      </w:r>
      <w:r w:rsidR="00611372" w:rsidRPr="00E2146D">
        <w:rPr>
          <w:rFonts w:ascii="Times New Roman" w:hAnsi="Times New Roman" w:cs="Times New Roman"/>
          <w:sz w:val="24"/>
          <w:szCs w:val="24"/>
          <w:lang w:val="en-US"/>
        </w:rPr>
        <w:t>Gorgulu,</w:t>
      </w:r>
      <w:r w:rsidRPr="00E2146D">
        <w:rPr>
          <w:rFonts w:ascii="Times New Roman" w:hAnsi="Times New Roman" w:cs="Times New Roman"/>
          <w:sz w:val="24"/>
          <w:szCs w:val="24"/>
          <w:lang w:val="en-US"/>
        </w:rPr>
        <w:t xml:space="preserve"> T.</w:t>
      </w:r>
      <w:r w:rsidR="00611372" w:rsidRPr="00E2146D">
        <w:rPr>
          <w:rFonts w:ascii="Times New Roman" w:hAnsi="Times New Roman" w:cs="Times New Roman"/>
          <w:sz w:val="24"/>
          <w:szCs w:val="24"/>
          <w:lang w:val="en-US"/>
        </w:rPr>
        <w:t xml:space="preserve">Akar, </w:t>
      </w:r>
      <w:r w:rsidRPr="00E2146D">
        <w:rPr>
          <w:rFonts w:ascii="Times New Roman" w:hAnsi="Times New Roman" w:cs="Times New Roman"/>
          <w:sz w:val="24"/>
          <w:szCs w:val="24"/>
          <w:lang w:val="en-US"/>
        </w:rPr>
        <w:t>S</w:t>
      </w:r>
      <w:r w:rsidR="00E2146D"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Celik</w:t>
      </w:r>
      <w:r w:rsidR="00E2146D"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Decolorization of reactive blue 49 contaminated solution by Capsicum annuum seeds: batch and continuou</w:t>
      </w:r>
      <w:r w:rsidR="00E2146D" w:rsidRPr="00E2146D">
        <w:rPr>
          <w:rFonts w:ascii="Times New Roman" w:hAnsi="Times New Roman" w:cs="Times New Roman"/>
          <w:sz w:val="24"/>
          <w:szCs w:val="24"/>
          <w:lang w:val="en-US"/>
        </w:rPr>
        <w:t xml:space="preserve">s mode biosorption applications, </w:t>
      </w:r>
      <w:r w:rsidR="00611372" w:rsidRPr="00E2146D">
        <w:rPr>
          <w:rFonts w:ascii="Times New Roman" w:hAnsi="Times New Roman" w:cs="Times New Roman"/>
          <w:sz w:val="24"/>
          <w:szCs w:val="24"/>
          <w:lang w:val="en-US"/>
        </w:rPr>
        <w:t>Chem</w:t>
      </w:r>
      <w:r w:rsidR="00E2146D"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 xml:space="preserve"> Eng</w:t>
      </w:r>
      <w:r w:rsidR="00E2146D"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 xml:space="preserve"> J</w:t>
      </w:r>
      <w:r w:rsidR="00E2146D"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 xml:space="preserve"> 168</w:t>
      </w:r>
      <w:r w:rsidR="00E2146D" w:rsidRPr="00E2146D">
        <w:rPr>
          <w:rFonts w:ascii="Times New Roman" w:hAnsi="Times New Roman" w:cs="Times New Roman"/>
          <w:sz w:val="24"/>
          <w:szCs w:val="24"/>
          <w:lang w:val="en-US"/>
        </w:rPr>
        <w:t xml:space="preserve"> (2011) </w:t>
      </w:r>
      <w:r w:rsidR="00611372" w:rsidRPr="00E2146D">
        <w:rPr>
          <w:rFonts w:ascii="Times New Roman" w:hAnsi="Times New Roman" w:cs="Times New Roman"/>
          <w:sz w:val="24"/>
          <w:szCs w:val="24"/>
          <w:lang w:val="en-US"/>
        </w:rPr>
        <w:t>125–133</w:t>
      </w:r>
      <w:r w:rsidR="00E2146D" w:rsidRPr="00E2146D">
        <w:rPr>
          <w:rFonts w:ascii="Times New Roman" w:hAnsi="Times New Roman" w:cs="Times New Roman"/>
          <w:sz w:val="24"/>
          <w:szCs w:val="24"/>
          <w:lang w:val="en-US"/>
        </w:rPr>
        <w:t>.</w:t>
      </w:r>
    </w:p>
    <w:p w:rsidR="00103796" w:rsidRPr="00E2146D" w:rsidRDefault="002044E6"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E2146D">
        <w:rPr>
          <w:rFonts w:ascii="Times New Roman" w:hAnsi="Times New Roman" w:cs="Times New Roman"/>
          <w:sz w:val="24"/>
          <w:szCs w:val="24"/>
          <w:lang w:val="en-US"/>
        </w:rPr>
        <w:t>[14]</w:t>
      </w:r>
      <w:r w:rsidRPr="00E2146D">
        <w:rPr>
          <w:rFonts w:ascii="Times New Roman" w:hAnsi="Times New Roman" w:cs="Times New Roman"/>
          <w:sz w:val="24"/>
          <w:szCs w:val="24"/>
          <w:lang w:val="en-US"/>
        </w:rPr>
        <w:tab/>
        <w:t xml:space="preserve">F.A. </w:t>
      </w:r>
      <w:r w:rsidR="00611372" w:rsidRPr="00E2146D">
        <w:rPr>
          <w:rFonts w:ascii="Times New Roman" w:hAnsi="Times New Roman" w:cs="Times New Roman"/>
          <w:sz w:val="24"/>
          <w:szCs w:val="24"/>
          <w:lang w:val="en-US"/>
        </w:rPr>
        <w:t xml:space="preserve">Batzias, </w:t>
      </w:r>
      <w:r w:rsidRPr="00E2146D">
        <w:rPr>
          <w:rFonts w:ascii="Times New Roman" w:hAnsi="Times New Roman" w:cs="Times New Roman"/>
          <w:sz w:val="24"/>
          <w:szCs w:val="24"/>
          <w:lang w:val="en-US"/>
        </w:rPr>
        <w:t xml:space="preserve">D.K. </w:t>
      </w:r>
      <w:r w:rsidR="00611372" w:rsidRPr="00E2146D">
        <w:rPr>
          <w:rFonts w:ascii="Times New Roman" w:hAnsi="Times New Roman" w:cs="Times New Roman"/>
          <w:sz w:val="24"/>
          <w:szCs w:val="24"/>
          <w:lang w:val="en-US"/>
        </w:rPr>
        <w:t>Sidiras</w:t>
      </w:r>
      <w:r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 xml:space="preserve"> Dye adsorption by calcium chloride treated beech sawdust</w:t>
      </w:r>
      <w:r w:rsidRPr="00E2146D">
        <w:rPr>
          <w:rFonts w:ascii="Times New Roman" w:hAnsi="Times New Roman" w:cs="Times New Roman"/>
          <w:sz w:val="24"/>
          <w:szCs w:val="24"/>
          <w:lang w:val="en-US"/>
        </w:rPr>
        <w:t xml:space="preserve"> in batch and fixed-bed systems,</w:t>
      </w:r>
      <w:r w:rsidR="00611372" w:rsidRPr="00E2146D">
        <w:rPr>
          <w:rFonts w:ascii="Times New Roman" w:hAnsi="Times New Roman" w:cs="Times New Roman"/>
          <w:sz w:val="24"/>
          <w:szCs w:val="24"/>
          <w:lang w:val="en-US"/>
        </w:rPr>
        <w:t xml:space="preserve"> J</w:t>
      </w:r>
      <w:r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 xml:space="preserve"> Hazard</w:t>
      </w:r>
      <w:r w:rsidRPr="00E2146D">
        <w:rPr>
          <w:rFonts w:ascii="Times New Roman" w:hAnsi="Times New Roman" w:cs="Times New Roman"/>
          <w:sz w:val="24"/>
          <w:szCs w:val="24"/>
          <w:lang w:val="en-US"/>
        </w:rPr>
        <w:t>.</w:t>
      </w:r>
      <w:r w:rsidR="00611372" w:rsidRPr="00E2146D">
        <w:rPr>
          <w:rFonts w:ascii="Times New Roman" w:hAnsi="Times New Roman" w:cs="Times New Roman"/>
          <w:sz w:val="24"/>
          <w:szCs w:val="24"/>
          <w:lang w:val="en-US"/>
        </w:rPr>
        <w:t>Mater</w:t>
      </w:r>
      <w:r w:rsidRPr="00E2146D">
        <w:rPr>
          <w:rFonts w:ascii="Times New Roman" w:hAnsi="Times New Roman" w:cs="Times New Roman"/>
          <w:sz w:val="24"/>
          <w:szCs w:val="24"/>
          <w:lang w:val="en-US"/>
        </w:rPr>
        <w:t xml:space="preserve">. B 114 (2004) </w:t>
      </w:r>
      <w:r w:rsidR="00611372" w:rsidRPr="00E2146D">
        <w:rPr>
          <w:rFonts w:ascii="Times New Roman" w:hAnsi="Times New Roman" w:cs="Times New Roman"/>
          <w:sz w:val="24"/>
          <w:szCs w:val="24"/>
          <w:lang w:val="en-US"/>
        </w:rPr>
        <w:t>167–174</w:t>
      </w:r>
      <w:r w:rsidRPr="00E2146D">
        <w:rPr>
          <w:rFonts w:ascii="Times New Roman" w:hAnsi="Times New Roman" w:cs="Times New Roman"/>
          <w:sz w:val="24"/>
          <w:szCs w:val="24"/>
          <w:lang w:val="en-US"/>
        </w:rPr>
        <w:t>.</w:t>
      </w:r>
    </w:p>
    <w:p w:rsidR="00103796" w:rsidRPr="00E2146D" w:rsidRDefault="00103796"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E2146D">
        <w:rPr>
          <w:rFonts w:ascii="Times New Roman" w:hAnsi="Times New Roman" w:cs="Times New Roman"/>
          <w:sz w:val="24"/>
          <w:szCs w:val="24"/>
          <w:lang w:val="en-US"/>
        </w:rPr>
        <w:t>[15]  M. Malekbala, S. Hosseini, S.K. Yazdi, S. MasoudiSoltani, The study of the potential capability of sugar beet pulp on the removal efficiency of two cationic dyes, Chem. Eng. Res. Des. 90 (2012) 704–712.</w:t>
      </w:r>
    </w:p>
    <w:p w:rsidR="00103796" w:rsidRPr="00E2146D" w:rsidRDefault="00103796"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E2146D">
        <w:rPr>
          <w:rFonts w:ascii="Times New Roman" w:hAnsi="Times New Roman" w:cs="Times New Roman"/>
          <w:sz w:val="24"/>
          <w:szCs w:val="24"/>
          <w:lang w:val="en-US"/>
        </w:rPr>
        <w:t>[16]</w:t>
      </w:r>
      <w:r w:rsidRPr="00E2146D">
        <w:rPr>
          <w:rFonts w:ascii="Times New Roman" w:hAnsi="Times New Roman" w:cs="Times New Roman"/>
          <w:sz w:val="24"/>
          <w:szCs w:val="24"/>
          <w:lang w:val="en-US"/>
        </w:rPr>
        <w:tab/>
      </w:r>
      <w:r w:rsidRPr="00E2146D">
        <w:rPr>
          <w:rFonts w:ascii="Times New Roman" w:hAnsi="Times New Roman" w:cs="Times New Roman"/>
          <w:color w:val="000000"/>
          <w:sz w:val="24"/>
          <w:szCs w:val="24"/>
          <w:lang w:val="en-US"/>
        </w:rPr>
        <w:t xml:space="preserve">S.K. Theydan, M.J. Ahmed, Adsorption of methylene blue onto biomass-based activated carbon by FeCl3 activation: Equilibrium, kinetics, and thermodynamic studies, </w:t>
      </w:r>
      <w:r w:rsidRPr="00E2146D">
        <w:rPr>
          <w:rFonts w:ascii="Times New Roman" w:hAnsi="Times New Roman" w:cs="Times New Roman"/>
          <w:sz w:val="24"/>
          <w:szCs w:val="24"/>
          <w:lang w:val="en-US"/>
        </w:rPr>
        <w:t>J. Anal. Appl. Pyrol. 97 (</w:t>
      </w:r>
      <w:r w:rsidRPr="00E2146D">
        <w:rPr>
          <w:rFonts w:ascii="Times New Roman" w:hAnsi="Times New Roman" w:cs="Times New Roman"/>
          <w:color w:val="000000"/>
          <w:sz w:val="24"/>
          <w:szCs w:val="24"/>
          <w:lang w:val="en-US"/>
        </w:rPr>
        <w:t>2012</w:t>
      </w:r>
      <w:r w:rsidRPr="00E2146D">
        <w:rPr>
          <w:rFonts w:ascii="Times New Roman" w:hAnsi="Times New Roman" w:cs="Times New Roman"/>
          <w:sz w:val="24"/>
          <w:szCs w:val="24"/>
          <w:lang w:val="en-US"/>
        </w:rPr>
        <w:t>) 116–122.</w:t>
      </w:r>
    </w:p>
    <w:p w:rsidR="00103796" w:rsidRPr="00E2146D" w:rsidRDefault="00103796"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E2146D">
        <w:rPr>
          <w:rFonts w:ascii="Times New Roman" w:hAnsi="Times New Roman" w:cs="Times New Roman"/>
          <w:sz w:val="24"/>
          <w:szCs w:val="24"/>
          <w:lang w:val="en-US"/>
        </w:rPr>
        <w:t>[17]</w:t>
      </w:r>
      <w:r w:rsidRPr="00E2146D">
        <w:rPr>
          <w:rFonts w:ascii="Times New Roman" w:hAnsi="Times New Roman" w:cs="Times New Roman"/>
          <w:sz w:val="24"/>
          <w:szCs w:val="24"/>
          <w:lang w:val="en-US"/>
        </w:rPr>
        <w:tab/>
        <w:t>M.J. Ahmed, S.K. Dhedanb, Equilibrium isotherms and kinetics modeling of methylene blue adsorption on agricultural wastes-based activated carbons, Fluid Phase Equilibr. 317 (2012) 9–14.</w:t>
      </w:r>
    </w:p>
    <w:p w:rsidR="00103796" w:rsidRPr="00E2146D" w:rsidRDefault="00103796" w:rsidP="004662C5">
      <w:pPr>
        <w:autoSpaceDE w:val="0"/>
        <w:autoSpaceDN w:val="0"/>
        <w:adjustRightInd w:val="0"/>
        <w:spacing w:line="360" w:lineRule="auto"/>
        <w:ind w:left="540" w:hanging="540"/>
        <w:jc w:val="both"/>
        <w:rPr>
          <w:rFonts w:ascii="Times New Roman" w:hAnsi="Times New Roman" w:cs="Times New Roman"/>
          <w:sz w:val="24"/>
          <w:szCs w:val="24"/>
          <w:lang w:val="en-US"/>
        </w:rPr>
      </w:pPr>
      <w:r w:rsidRPr="00E2146D">
        <w:rPr>
          <w:rFonts w:ascii="Times New Roman" w:hAnsi="Times New Roman" w:cs="Times New Roman"/>
          <w:sz w:val="24"/>
          <w:szCs w:val="24"/>
          <w:lang w:val="en-US"/>
        </w:rPr>
        <w:t>[18]</w:t>
      </w:r>
      <w:r w:rsidRPr="00E2146D">
        <w:rPr>
          <w:rFonts w:ascii="Times New Roman" w:hAnsi="Times New Roman" w:cs="Times New Roman"/>
          <w:sz w:val="24"/>
          <w:szCs w:val="24"/>
          <w:lang w:val="en-US"/>
        </w:rPr>
        <w:tab/>
      </w:r>
      <w:r w:rsidRPr="00E2146D">
        <w:rPr>
          <w:rFonts w:ascii="Times New Roman" w:hAnsi="Times New Roman" w:cs="Times New Roman"/>
          <w:color w:val="000000"/>
          <w:sz w:val="24"/>
          <w:szCs w:val="24"/>
          <w:lang w:val="en-US"/>
        </w:rPr>
        <w:t xml:space="preserve">W.E. Oliveira, A.S. Franca,  L.S. Oliveira, S.D. Rocha,Untreated coffee husks as biosorbents for the removal of heavy metals from aqueous solutions, </w:t>
      </w:r>
      <w:r w:rsidRPr="00E2146D">
        <w:rPr>
          <w:rFonts w:ascii="Times New Roman" w:hAnsi="Times New Roman" w:cs="Times New Roman"/>
          <w:sz w:val="24"/>
          <w:szCs w:val="24"/>
          <w:lang w:val="en-US"/>
        </w:rPr>
        <w:t>J. Hazard. Mater.152 (2008) 1073–1081.</w:t>
      </w:r>
    </w:p>
    <w:p w:rsidR="001063BC" w:rsidRPr="00936E3F" w:rsidRDefault="001063BC" w:rsidP="004662C5">
      <w:pPr>
        <w:autoSpaceDE w:val="0"/>
        <w:autoSpaceDN w:val="0"/>
        <w:adjustRightInd w:val="0"/>
        <w:spacing w:after="0" w:line="360" w:lineRule="auto"/>
        <w:jc w:val="both"/>
        <w:rPr>
          <w:rFonts w:ascii="Times New Roman" w:hAnsi="Times New Roman" w:cs="Times New Roman"/>
          <w:color w:val="000000"/>
          <w:sz w:val="24"/>
          <w:szCs w:val="24"/>
          <w:lang w:val="en-US"/>
        </w:rPr>
      </w:pPr>
    </w:p>
    <w:sectPr w:rsidR="001063BC" w:rsidRPr="00936E3F" w:rsidSect="00B8583B">
      <w:headerReference w:type="even" r:id="rId31"/>
      <w:headerReference w:type="default" r:id="rId32"/>
      <w:footerReference w:type="even" r:id="rId33"/>
      <w:footerReference w:type="default" r:id="rId34"/>
      <w:headerReference w:type="first" r:id="rId35"/>
      <w:footerReference w:type="first" r:id="rId3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3A0" w:rsidRDefault="009343A0" w:rsidP="006E510C">
      <w:pPr>
        <w:spacing w:after="0" w:line="240" w:lineRule="auto"/>
      </w:pPr>
      <w:r>
        <w:separator/>
      </w:r>
    </w:p>
  </w:endnote>
  <w:endnote w:type="continuationSeparator" w:id="1">
    <w:p w:rsidR="009343A0" w:rsidRDefault="009343A0" w:rsidP="006E5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utigerNeueLTCom-Light">
    <w:altName w:val="MS Mincho"/>
    <w:panose1 w:val="00000000000000000000"/>
    <w:charset w:val="80"/>
    <w:family w:val="auto"/>
    <w:notTrueType/>
    <w:pitch w:val="default"/>
    <w:sig w:usb0="00000081" w:usb1="08070000" w:usb2="00000010" w:usb3="00000000" w:csb0="0002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A9" w:rsidRDefault="00C832A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A9" w:rsidRDefault="00C832A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A9" w:rsidRDefault="00C832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3A0" w:rsidRDefault="009343A0" w:rsidP="006E510C">
      <w:pPr>
        <w:spacing w:after="0" w:line="240" w:lineRule="auto"/>
      </w:pPr>
      <w:r>
        <w:separator/>
      </w:r>
    </w:p>
  </w:footnote>
  <w:footnote w:type="continuationSeparator" w:id="1">
    <w:p w:rsidR="009343A0" w:rsidRDefault="009343A0" w:rsidP="006E51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A9" w:rsidRDefault="00C832A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782"/>
      <w:docPartObj>
        <w:docPartGallery w:val="Page Numbers (Top of Page)"/>
        <w:docPartUnique/>
      </w:docPartObj>
    </w:sdtPr>
    <w:sdtContent>
      <w:p w:rsidR="00C832A9" w:rsidRDefault="00C355C0">
        <w:pPr>
          <w:pStyle w:val="a3"/>
        </w:pPr>
        <w:fldSimple w:instr=" PAGE   \* MERGEFORMAT ">
          <w:r w:rsidR="00541F74">
            <w:rPr>
              <w:noProof/>
            </w:rPr>
            <w:t>1</w:t>
          </w:r>
        </w:fldSimple>
      </w:p>
    </w:sdtContent>
  </w:sdt>
  <w:p w:rsidR="00C832A9" w:rsidRDefault="00C832A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2A9" w:rsidRDefault="00C832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456"/>
    <w:multiLevelType w:val="hybridMultilevel"/>
    <w:tmpl w:val="6AD85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0536E1"/>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A3034C"/>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E21994"/>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4343685"/>
    <w:multiLevelType w:val="hybridMultilevel"/>
    <w:tmpl w:val="CE680F0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3E11CC"/>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ED6247E"/>
    <w:multiLevelType w:val="hybridMultilevel"/>
    <w:tmpl w:val="5AB8BE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8895D2E"/>
    <w:multiLevelType w:val="hybridMultilevel"/>
    <w:tmpl w:val="EE0E24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58D2053"/>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9972CD"/>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FDD4F18"/>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282404B"/>
    <w:multiLevelType w:val="hybridMultilevel"/>
    <w:tmpl w:val="0120A61C"/>
    <w:lvl w:ilvl="0" w:tplc="7C42883C">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433211C9"/>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7F34F67"/>
    <w:multiLevelType w:val="hybridMultilevel"/>
    <w:tmpl w:val="0DB054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9606E2E"/>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BDD7A7E"/>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E2E2459"/>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1C976B6"/>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ACB0433"/>
    <w:multiLevelType w:val="hybridMultilevel"/>
    <w:tmpl w:val="E05608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C5B1175"/>
    <w:multiLevelType w:val="hybridMultilevel"/>
    <w:tmpl w:val="13342074"/>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3"/>
  </w:num>
  <w:num w:numId="3">
    <w:abstractNumId w:val="3"/>
  </w:num>
  <w:num w:numId="4">
    <w:abstractNumId w:val="12"/>
  </w:num>
  <w:num w:numId="5">
    <w:abstractNumId w:val="9"/>
  </w:num>
  <w:num w:numId="6">
    <w:abstractNumId w:val="14"/>
  </w:num>
  <w:num w:numId="7">
    <w:abstractNumId w:val="10"/>
  </w:num>
  <w:num w:numId="8">
    <w:abstractNumId w:val="17"/>
  </w:num>
  <w:num w:numId="9">
    <w:abstractNumId w:val="15"/>
  </w:num>
  <w:num w:numId="10">
    <w:abstractNumId w:val="8"/>
  </w:num>
  <w:num w:numId="11">
    <w:abstractNumId w:val="1"/>
  </w:num>
  <w:num w:numId="12">
    <w:abstractNumId w:val="18"/>
  </w:num>
  <w:num w:numId="13">
    <w:abstractNumId w:val="2"/>
  </w:num>
  <w:num w:numId="14">
    <w:abstractNumId w:val="5"/>
  </w:num>
  <w:num w:numId="15">
    <w:abstractNumId w:val="7"/>
  </w:num>
  <w:num w:numId="16">
    <w:abstractNumId w:val="6"/>
  </w:num>
  <w:num w:numId="17">
    <w:abstractNumId w:val="0"/>
  </w:num>
  <w:num w:numId="18">
    <w:abstractNumId w:val="19"/>
  </w:num>
  <w:num w:numId="19">
    <w:abstractNumId w:val="1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317FA"/>
    <w:rsid w:val="000039E2"/>
    <w:rsid w:val="00011248"/>
    <w:rsid w:val="00097B5E"/>
    <w:rsid w:val="000B62F6"/>
    <w:rsid w:val="000C2BE3"/>
    <w:rsid w:val="000E6AB5"/>
    <w:rsid w:val="00103796"/>
    <w:rsid w:val="001063BC"/>
    <w:rsid w:val="0011363D"/>
    <w:rsid w:val="001153E2"/>
    <w:rsid w:val="00175C71"/>
    <w:rsid w:val="00202DF9"/>
    <w:rsid w:val="002044E6"/>
    <w:rsid w:val="002105DC"/>
    <w:rsid w:val="00214D69"/>
    <w:rsid w:val="00281FB9"/>
    <w:rsid w:val="002C1428"/>
    <w:rsid w:val="002E6BB1"/>
    <w:rsid w:val="002F3846"/>
    <w:rsid w:val="00342803"/>
    <w:rsid w:val="0035391D"/>
    <w:rsid w:val="00370BA0"/>
    <w:rsid w:val="00377059"/>
    <w:rsid w:val="003D4E9A"/>
    <w:rsid w:val="003D6CBE"/>
    <w:rsid w:val="00401320"/>
    <w:rsid w:val="004317FA"/>
    <w:rsid w:val="004504D9"/>
    <w:rsid w:val="004662C5"/>
    <w:rsid w:val="004932AA"/>
    <w:rsid w:val="004C6247"/>
    <w:rsid w:val="004D3823"/>
    <w:rsid w:val="00500393"/>
    <w:rsid w:val="00523D20"/>
    <w:rsid w:val="005340C4"/>
    <w:rsid w:val="00541F74"/>
    <w:rsid w:val="00545A68"/>
    <w:rsid w:val="005636C9"/>
    <w:rsid w:val="00577E6B"/>
    <w:rsid w:val="005B388D"/>
    <w:rsid w:val="005E214F"/>
    <w:rsid w:val="005E74A8"/>
    <w:rsid w:val="00611372"/>
    <w:rsid w:val="006230A3"/>
    <w:rsid w:val="0065546C"/>
    <w:rsid w:val="006B4C19"/>
    <w:rsid w:val="006C6230"/>
    <w:rsid w:val="006C7E55"/>
    <w:rsid w:val="006D0C02"/>
    <w:rsid w:val="006E510C"/>
    <w:rsid w:val="00744A81"/>
    <w:rsid w:val="00755E05"/>
    <w:rsid w:val="007740BE"/>
    <w:rsid w:val="0079409D"/>
    <w:rsid w:val="007C2B48"/>
    <w:rsid w:val="007D7536"/>
    <w:rsid w:val="007F5BD2"/>
    <w:rsid w:val="00816847"/>
    <w:rsid w:val="00882AA0"/>
    <w:rsid w:val="00894C4D"/>
    <w:rsid w:val="008A2777"/>
    <w:rsid w:val="008B0DD7"/>
    <w:rsid w:val="008B1A46"/>
    <w:rsid w:val="008C35F2"/>
    <w:rsid w:val="00901387"/>
    <w:rsid w:val="00912A3D"/>
    <w:rsid w:val="009145CE"/>
    <w:rsid w:val="00924520"/>
    <w:rsid w:val="009343A0"/>
    <w:rsid w:val="00936E3F"/>
    <w:rsid w:val="00953491"/>
    <w:rsid w:val="009B0C8F"/>
    <w:rsid w:val="009B3126"/>
    <w:rsid w:val="00A05E7A"/>
    <w:rsid w:val="00B06BCA"/>
    <w:rsid w:val="00B1128A"/>
    <w:rsid w:val="00B33548"/>
    <w:rsid w:val="00B34F88"/>
    <w:rsid w:val="00B3748B"/>
    <w:rsid w:val="00B763B0"/>
    <w:rsid w:val="00B8583B"/>
    <w:rsid w:val="00B97C0B"/>
    <w:rsid w:val="00BC1A5A"/>
    <w:rsid w:val="00BD52F7"/>
    <w:rsid w:val="00C15D0C"/>
    <w:rsid w:val="00C355C0"/>
    <w:rsid w:val="00C72C7A"/>
    <w:rsid w:val="00C807F4"/>
    <w:rsid w:val="00C832A9"/>
    <w:rsid w:val="00C84263"/>
    <w:rsid w:val="00C84649"/>
    <w:rsid w:val="00CF1C4E"/>
    <w:rsid w:val="00DA3823"/>
    <w:rsid w:val="00DB2408"/>
    <w:rsid w:val="00E14C91"/>
    <w:rsid w:val="00E2146D"/>
    <w:rsid w:val="00E2183D"/>
    <w:rsid w:val="00E332D4"/>
    <w:rsid w:val="00E33CA2"/>
    <w:rsid w:val="00E51973"/>
    <w:rsid w:val="00E84855"/>
    <w:rsid w:val="00E84D57"/>
    <w:rsid w:val="00EB6C04"/>
    <w:rsid w:val="00F0058B"/>
    <w:rsid w:val="00F01F67"/>
    <w:rsid w:val="00F24C19"/>
    <w:rsid w:val="00F37F97"/>
    <w:rsid w:val="00F40C7F"/>
    <w:rsid w:val="00F61A5C"/>
    <w:rsid w:val="00F71EF0"/>
    <w:rsid w:val="00F96D47"/>
    <w:rsid w:val="00F97F54"/>
    <w:rsid w:val="00FA5616"/>
    <w:rsid w:val="00FE4BC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BCD"/>
  </w:style>
  <w:style w:type="paragraph" w:styleId="1">
    <w:name w:val="heading 1"/>
    <w:basedOn w:val="a"/>
    <w:next w:val="a"/>
    <w:link w:val="1Char"/>
    <w:qFormat/>
    <w:rsid w:val="002044E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936E3F"/>
    <w:pPr>
      <w:keepNext/>
      <w:spacing w:after="0" w:line="240" w:lineRule="auto"/>
      <w:jc w:val="both"/>
      <w:outlineLvl w:val="1"/>
    </w:pPr>
    <w:rPr>
      <w:rFonts w:ascii="Times New Roman" w:eastAsia="Times New Roman" w:hAnsi="Times New Roman" w:cs="Times New Roman"/>
      <w:b/>
      <w:bCs/>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10C"/>
    <w:pPr>
      <w:tabs>
        <w:tab w:val="center" w:pos="4153"/>
        <w:tab w:val="right" w:pos="8306"/>
      </w:tabs>
      <w:spacing w:after="0" w:line="240" w:lineRule="auto"/>
    </w:pPr>
  </w:style>
  <w:style w:type="character" w:customStyle="1" w:styleId="Char">
    <w:name w:val="Κεφαλίδα Char"/>
    <w:basedOn w:val="a0"/>
    <w:link w:val="a3"/>
    <w:uiPriority w:val="99"/>
    <w:rsid w:val="006E510C"/>
  </w:style>
  <w:style w:type="paragraph" w:styleId="a4">
    <w:name w:val="footer"/>
    <w:basedOn w:val="a"/>
    <w:link w:val="Char0"/>
    <w:uiPriority w:val="99"/>
    <w:semiHidden/>
    <w:unhideWhenUsed/>
    <w:rsid w:val="006E510C"/>
    <w:pPr>
      <w:tabs>
        <w:tab w:val="center" w:pos="4153"/>
        <w:tab w:val="right" w:pos="8306"/>
      </w:tabs>
      <w:spacing w:after="0" w:line="240" w:lineRule="auto"/>
    </w:pPr>
  </w:style>
  <w:style w:type="character" w:customStyle="1" w:styleId="Char0">
    <w:name w:val="Υποσέλιδο Char"/>
    <w:basedOn w:val="a0"/>
    <w:link w:val="a4"/>
    <w:uiPriority w:val="99"/>
    <w:semiHidden/>
    <w:rsid w:val="006E510C"/>
  </w:style>
  <w:style w:type="paragraph" w:styleId="a5">
    <w:name w:val="List Paragraph"/>
    <w:basedOn w:val="a"/>
    <w:uiPriority w:val="34"/>
    <w:qFormat/>
    <w:rsid w:val="00B06BCA"/>
    <w:pPr>
      <w:ind w:left="720"/>
      <w:contextualSpacing/>
    </w:pPr>
  </w:style>
  <w:style w:type="character" w:customStyle="1" w:styleId="hps">
    <w:name w:val="hps"/>
    <w:basedOn w:val="a0"/>
    <w:rsid w:val="00936E3F"/>
  </w:style>
  <w:style w:type="character" w:customStyle="1" w:styleId="2Char">
    <w:name w:val="Επικεφαλίδα 2 Char"/>
    <w:basedOn w:val="a0"/>
    <w:link w:val="2"/>
    <w:rsid w:val="00936E3F"/>
    <w:rPr>
      <w:rFonts w:ascii="Times New Roman" w:eastAsia="Times New Roman" w:hAnsi="Times New Roman" w:cs="Times New Roman"/>
      <w:b/>
      <w:bCs/>
      <w:sz w:val="24"/>
      <w:szCs w:val="20"/>
      <w:lang w:val="en-GB" w:eastAsia="el-GR"/>
    </w:rPr>
  </w:style>
  <w:style w:type="paragraph" w:customStyle="1" w:styleId="Paragraph">
    <w:name w:val="Paragraph"/>
    <w:basedOn w:val="a"/>
    <w:rsid w:val="00936E3F"/>
    <w:pPr>
      <w:spacing w:after="0" w:line="240" w:lineRule="auto"/>
      <w:ind w:firstLine="274"/>
      <w:jc w:val="both"/>
    </w:pPr>
    <w:rPr>
      <w:rFonts w:ascii="Times New Roman" w:eastAsia="Times New Roman" w:hAnsi="Times New Roman" w:cs="Times New Roman"/>
      <w:sz w:val="20"/>
      <w:szCs w:val="20"/>
      <w:lang w:val="en-US"/>
    </w:rPr>
  </w:style>
  <w:style w:type="character" w:customStyle="1" w:styleId="1Char">
    <w:name w:val="Επικεφαλίδα 1 Char"/>
    <w:basedOn w:val="a0"/>
    <w:link w:val="1"/>
    <w:rsid w:val="002044E6"/>
    <w:rPr>
      <w:rFonts w:ascii="Arial" w:eastAsia="Times New Roman" w:hAnsi="Arial" w:cs="Arial"/>
      <w:b/>
      <w:bCs/>
      <w:kern w:val="32"/>
      <w:sz w:val="32"/>
      <w:szCs w:val="32"/>
    </w:rPr>
  </w:style>
  <w:style w:type="character" w:customStyle="1" w:styleId="atn">
    <w:name w:val="atn"/>
    <w:basedOn w:val="a0"/>
    <w:rsid w:val="002044E6"/>
  </w:style>
  <w:style w:type="paragraph" w:customStyle="1" w:styleId="reference">
    <w:name w:val="reference"/>
    <w:basedOn w:val="a"/>
    <w:rsid w:val="002044E6"/>
    <w:pPr>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val="en-US" w:eastAsia="de-DE"/>
    </w:rPr>
  </w:style>
  <w:style w:type="character" w:styleId="a6">
    <w:name w:val="Strong"/>
    <w:uiPriority w:val="22"/>
    <w:qFormat/>
    <w:rsid w:val="002044E6"/>
    <w:rPr>
      <w:b/>
      <w:bCs/>
    </w:rPr>
  </w:style>
  <w:style w:type="character" w:customStyle="1" w:styleId="style111">
    <w:name w:val="style111"/>
    <w:rsid w:val="002044E6"/>
    <w:rPr>
      <w:rFonts w:ascii="Verdana" w:hAnsi="Verdana" w:hint="default"/>
    </w:rPr>
  </w:style>
  <w:style w:type="paragraph" w:styleId="a7">
    <w:name w:val="Body Text Indent"/>
    <w:basedOn w:val="a"/>
    <w:link w:val="Char1"/>
    <w:rsid w:val="00FA5616"/>
    <w:pPr>
      <w:spacing w:after="0" w:line="360" w:lineRule="auto"/>
      <w:ind w:firstLine="720"/>
      <w:jc w:val="both"/>
    </w:pPr>
    <w:rPr>
      <w:rFonts w:ascii="Times New Roman" w:eastAsia="Times New Roman" w:hAnsi="Times New Roman" w:cs="Times New Roman"/>
      <w:sz w:val="24"/>
      <w:szCs w:val="24"/>
      <w:lang w:val="en-US"/>
    </w:rPr>
  </w:style>
  <w:style w:type="character" w:customStyle="1" w:styleId="Char1">
    <w:name w:val="Σώμα κείμενου με εσοχή Char"/>
    <w:basedOn w:val="a0"/>
    <w:link w:val="a7"/>
    <w:rsid w:val="00FA5616"/>
    <w:rPr>
      <w:rFonts w:ascii="Times New Roman" w:eastAsia="Times New Roman" w:hAnsi="Times New Roman" w:cs="Times New Roman"/>
      <w:sz w:val="24"/>
      <w:szCs w:val="24"/>
      <w:lang w:val="en-US"/>
    </w:rPr>
  </w:style>
  <w:style w:type="character" w:styleId="-">
    <w:name w:val="Hyperlink"/>
    <w:basedOn w:val="a0"/>
    <w:uiPriority w:val="99"/>
    <w:semiHidden/>
    <w:unhideWhenUsed/>
    <w:rsid w:val="007740BE"/>
    <w:rPr>
      <w:color w:val="0000FF"/>
      <w:u w:val="single"/>
    </w:rPr>
  </w:style>
  <w:style w:type="paragraph" w:styleId="Web">
    <w:name w:val="Normal (Web)"/>
    <w:basedOn w:val="a"/>
    <w:uiPriority w:val="99"/>
    <w:semiHidden/>
    <w:unhideWhenUsed/>
    <w:rsid w:val="007740B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
    <w:name w:val="Χωρίς λίστα1"/>
    <w:next w:val="a2"/>
    <w:uiPriority w:val="99"/>
    <w:semiHidden/>
    <w:unhideWhenUsed/>
    <w:rsid w:val="00F24C19"/>
  </w:style>
  <w:style w:type="table" w:styleId="-3">
    <w:name w:val="Light Shading Accent 3"/>
    <w:basedOn w:val="a1"/>
    <w:uiPriority w:val="60"/>
    <w:rsid w:val="00F24C19"/>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1"/>
    <w:uiPriority w:val="60"/>
    <w:rsid w:val="00F24C19"/>
    <w:pPr>
      <w:spacing w:after="0" w:line="240" w:lineRule="auto"/>
    </w:pPr>
    <w:rPr>
      <w:rFonts w:ascii="Calibri" w:eastAsia="Calibri" w:hAnsi="Calibri" w:cs="Times New Roman"/>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a8">
    <w:name w:val="Balloon Text"/>
    <w:basedOn w:val="a"/>
    <w:link w:val="Char2"/>
    <w:uiPriority w:val="99"/>
    <w:semiHidden/>
    <w:unhideWhenUsed/>
    <w:rsid w:val="00097B5E"/>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097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2044E6"/>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936E3F"/>
    <w:pPr>
      <w:keepNext/>
      <w:spacing w:after="0" w:line="240" w:lineRule="auto"/>
      <w:jc w:val="both"/>
      <w:outlineLvl w:val="1"/>
    </w:pPr>
    <w:rPr>
      <w:rFonts w:ascii="Times New Roman" w:eastAsia="Times New Roman" w:hAnsi="Times New Roman" w:cs="Times New Roman"/>
      <w:b/>
      <w:bCs/>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10C"/>
    <w:pPr>
      <w:tabs>
        <w:tab w:val="center" w:pos="4153"/>
        <w:tab w:val="right" w:pos="8306"/>
      </w:tabs>
      <w:spacing w:after="0" w:line="240" w:lineRule="auto"/>
    </w:pPr>
  </w:style>
  <w:style w:type="character" w:customStyle="1" w:styleId="Char">
    <w:name w:val="Κεφαλίδα Char"/>
    <w:basedOn w:val="a0"/>
    <w:link w:val="a3"/>
    <w:uiPriority w:val="99"/>
    <w:rsid w:val="006E510C"/>
  </w:style>
  <w:style w:type="paragraph" w:styleId="a4">
    <w:name w:val="footer"/>
    <w:basedOn w:val="a"/>
    <w:link w:val="Char0"/>
    <w:uiPriority w:val="99"/>
    <w:semiHidden/>
    <w:unhideWhenUsed/>
    <w:rsid w:val="006E510C"/>
    <w:pPr>
      <w:tabs>
        <w:tab w:val="center" w:pos="4153"/>
        <w:tab w:val="right" w:pos="8306"/>
      </w:tabs>
      <w:spacing w:after="0" w:line="240" w:lineRule="auto"/>
    </w:pPr>
  </w:style>
  <w:style w:type="character" w:customStyle="1" w:styleId="Char0">
    <w:name w:val="Υποσέλιδο Char"/>
    <w:basedOn w:val="a0"/>
    <w:link w:val="a4"/>
    <w:uiPriority w:val="99"/>
    <w:semiHidden/>
    <w:rsid w:val="006E510C"/>
  </w:style>
  <w:style w:type="paragraph" w:styleId="a5">
    <w:name w:val="List Paragraph"/>
    <w:basedOn w:val="a"/>
    <w:uiPriority w:val="34"/>
    <w:qFormat/>
    <w:rsid w:val="00B06BCA"/>
    <w:pPr>
      <w:ind w:left="720"/>
      <w:contextualSpacing/>
    </w:pPr>
  </w:style>
  <w:style w:type="character" w:customStyle="1" w:styleId="hps">
    <w:name w:val="hps"/>
    <w:basedOn w:val="a0"/>
    <w:rsid w:val="00936E3F"/>
  </w:style>
  <w:style w:type="character" w:customStyle="1" w:styleId="2Char">
    <w:name w:val="Επικεφαλίδα 2 Char"/>
    <w:basedOn w:val="a0"/>
    <w:link w:val="2"/>
    <w:rsid w:val="00936E3F"/>
    <w:rPr>
      <w:rFonts w:ascii="Times New Roman" w:eastAsia="Times New Roman" w:hAnsi="Times New Roman" w:cs="Times New Roman"/>
      <w:b/>
      <w:bCs/>
      <w:sz w:val="24"/>
      <w:szCs w:val="20"/>
      <w:lang w:val="en-GB" w:eastAsia="el-GR"/>
    </w:rPr>
  </w:style>
  <w:style w:type="paragraph" w:customStyle="1" w:styleId="Paragraph">
    <w:name w:val="Paragraph"/>
    <w:basedOn w:val="a"/>
    <w:rsid w:val="00936E3F"/>
    <w:pPr>
      <w:spacing w:after="0" w:line="240" w:lineRule="auto"/>
      <w:ind w:firstLine="274"/>
      <w:jc w:val="both"/>
    </w:pPr>
    <w:rPr>
      <w:rFonts w:ascii="Times New Roman" w:eastAsia="Times New Roman" w:hAnsi="Times New Roman" w:cs="Times New Roman"/>
      <w:sz w:val="20"/>
      <w:szCs w:val="20"/>
      <w:lang w:val="en-US"/>
    </w:rPr>
  </w:style>
  <w:style w:type="character" w:customStyle="1" w:styleId="1Char">
    <w:name w:val="Επικεφαλίδα 1 Char"/>
    <w:basedOn w:val="a0"/>
    <w:link w:val="1"/>
    <w:rsid w:val="002044E6"/>
    <w:rPr>
      <w:rFonts w:ascii="Arial" w:eastAsia="Times New Roman" w:hAnsi="Arial" w:cs="Arial"/>
      <w:b/>
      <w:bCs/>
      <w:kern w:val="32"/>
      <w:sz w:val="32"/>
      <w:szCs w:val="32"/>
    </w:rPr>
  </w:style>
  <w:style w:type="character" w:customStyle="1" w:styleId="atn">
    <w:name w:val="atn"/>
    <w:basedOn w:val="a0"/>
    <w:rsid w:val="002044E6"/>
  </w:style>
  <w:style w:type="paragraph" w:customStyle="1" w:styleId="reference">
    <w:name w:val="reference"/>
    <w:basedOn w:val="a"/>
    <w:rsid w:val="002044E6"/>
    <w:pPr>
      <w:overflowPunct w:val="0"/>
      <w:autoSpaceDE w:val="0"/>
      <w:autoSpaceDN w:val="0"/>
      <w:adjustRightInd w:val="0"/>
      <w:spacing w:after="0" w:line="360" w:lineRule="auto"/>
      <w:textAlignment w:val="baseline"/>
    </w:pPr>
    <w:rPr>
      <w:rFonts w:ascii="Times New Roman" w:eastAsia="Times New Roman" w:hAnsi="Times New Roman" w:cs="Times New Roman"/>
      <w:sz w:val="20"/>
      <w:szCs w:val="20"/>
      <w:lang w:val="en-US" w:eastAsia="de-DE"/>
    </w:rPr>
  </w:style>
  <w:style w:type="character" w:styleId="a6">
    <w:name w:val="Strong"/>
    <w:uiPriority w:val="22"/>
    <w:qFormat/>
    <w:rsid w:val="002044E6"/>
    <w:rPr>
      <w:b/>
      <w:bCs/>
    </w:rPr>
  </w:style>
  <w:style w:type="character" w:customStyle="1" w:styleId="style111">
    <w:name w:val="style111"/>
    <w:rsid w:val="002044E6"/>
    <w:rPr>
      <w:rFonts w:ascii="Verdana" w:hAnsi="Verdana" w:hint="default"/>
    </w:rPr>
  </w:style>
  <w:style w:type="paragraph" w:styleId="a7">
    <w:name w:val="Body Text Indent"/>
    <w:basedOn w:val="a"/>
    <w:link w:val="Char1"/>
    <w:rsid w:val="00FA5616"/>
    <w:pPr>
      <w:spacing w:after="0" w:line="360" w:lineRule="auto"/>
      <w:ind w:firstLine="720"/>
      <w:jc w:val="both"/>
    </w:pPr>
    <w:rPr>
      <w:rFonts w:ascii="Times New Roman" w:eastAsia="Times New Roman" w:hAnsi="Times New Roman" w:cs="Times New Roman"/>
      <w:sz w:val="24"/>
      <w:szCs w:val="24"/>
      <w:lang w:val="en-US"/>
    </w:rPr>
  </w:style>
  <w:style w:type="character" w:customStyle="1" w:styleId="Char1">
    <w:name w:val="Σώμα κείμενου με εσοχή Char"/>
    <w:basedOn w:val="a0"/>
    <w:link w:val="a7"/>
    <w:rsid w:val="00FA5616"/>
    <w:rPr>
      <w:rFonts w:ascii="Times New Roman" w:eastAsia="Times New Roman" w:hAnsi="Times New Roman" w:cs="Times New Roman"/>
      <w:sz w:val="24"/>
      <w:szCs w:val="24"/>
      <w:lang w:val="en-US"/>
    </w:rPr>
  </w:style>
  <w:style w:type="character" w:styleId="-">
    <w:name w:val="Hyperlink"/>
    <w:basedOn w:val="a0"/>
    <w:uiPriority w:val="99"/>
    <w:semiHidden/>
    <w:unhideWhenUsed/>
    <w:rsid w:val="007740BE"/>
    <w:rPr>
      <w:color w:val="0000FF"/>
      <w:u w:val="single"/>
    </w:rPr>
  </w:style>
  <w:style w:type="paragraph" w:styleId="Web">
    <w:name w:val="Normal (Web)"/>
    <w:basedOn w:val="a"/>
    <w:uiPriority w:val="99"/>
    <w:semiHidden/>
    <w:unhideWhenUsed/>
    <w:rsid w:val="00774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6911243">
      <w:bodyDiv w:val="1"/>
      <w:marLeft w:val="0"/>
      <w:marRight w:val="0"/>
      <w:marTop w:val="0"/>
      <w:marBottom w:val="0"/>
      <w:divBdr>
        <w:top w:val="none" w:sz="0" w:space="0" w:color="auto"/>
        <w:left w:val="none" w:sz="0" w:space="0" w:color="auto"/>
        <w:bottom w:val="none" w:sz="0" w:space="0" w:color="auto"/>
        <w:right w:val="none" w:sz="0" w:space="0" w:color="auto"/>
      </w:divBdr>
    </w:div>
    <w:div w:id="1571041919">
      <w:bodyDiv w:val="1"/>
      <w:marLeft w:val="0"/>
      <w:marRight w:val="0"/>
      <w:marTop w:val="0"/>
      <w:marBottom w:val="0"/>
      <w:divBdr>
        <w:top w:val="none" w:sz="0" w:space="0" w:color="auto"/>
        <w:left w:val="none" w:sz="0" w:space="0" w:color="auto"/>
        <w:bottom w:val="none" w:sz="0" w:space="0" w:color="auto"/>
        <w:right w:val="none" w:sz="0" w:space="0" w:color="auto"/>
      </w:divBdr>
      <w:divsChild>
        <w:div w:id="293298312">
          <w:marLeft w:val="0"/>
          <w:marRight w:val="0"/>
          <w:marTop w:val="0"/>
          <w:marBottom w:val="0"/>
          <w:divBdr>
            <w:top w:val="none" w:sz="0" w:space="0" w:color="auto"/>
            <w:left w:val="none" w:sz="0" w:space="0" w:color="auto"/>
            <w:bottom w:val="none" w:sz="0" w:space="0" w:color="auto"/>
            <w:right w:val="none" w:sz="0" w:space="0" w:color="auto"/>
          </w:divBdr>
          <w:divsChild>
            <w:div w:id="2009673915">
              <w:marLeft w:val="0"/>
              <w:marRight w:val="0"/>
              <w:marTop w:val="0"/>
              <w:marBottom w:val="0"/>
              <w:divBdr>
                <w:top w:val="none" w:sz="0" w:space="0" w:color="auto"/>
                <w:left w:val="none" w:sz="0" w:space="0" w:color="auto"/>
                <w:bottom w:val="none" w:sz="0" w:space="0" w:color="auto"/>
                <w:right w:val="none" w:sz="0" w:space="0" w:color="auto"/>
              </w:divBdr>
              <w:divsChild>
                <w:div w:id="20932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6256">
      <w:bodyDiv w:val="1"/>
      <w:marLeft w:val="0"/>
      <w:marRight w:val="0"/>
      <w:marTop w:val="0"/>
      <w:marBottom w:val="0"/>
      <w:divBdr>
        <w:top w:val="none" w:sz="0" w:space="0" w:color="auto"/>
        <w:left w:val="none" w:sz="0" w:space="0" w:color="auto"/>
        <w:bottom w:val="none" w:sz="0" w:space="0" w:color="auto"/>
        <w:right w:val="none" w:sz="0" w:space="0" w:color="auto"/>
      </w:divBdr>
    </w:div>
    <w:div w:id="207500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9CB7-D373-444C-881D-5DDB3750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4049</Words>
  <Characters>21867</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nikos</cp:lastModifiedBy>
  <cp:revision>15</cp:revision>
  <dcterms:created xsi:type="dcterms:W3CDTF">2016-07-25T21:47:00Z</dcterms:created>
  <dcterms:modified xsi:type="dcterms:W3CDTF">2016-08-03T15:08:00Z</dcterms:modified>
</cp:coreProperties>
</file>