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AF" w:rsidRPr="000D68B5" w:rsidRDefault="00DB7B8F" w:rsidP="00DF59AF">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WILLINGNESS TO PAY METHOD FOR MEASURING THE EXTERNAL COST OF NOISE POLLUTION </w:t>
      </w:r>
    </w:p>
    <w:p w:rsidR="00A14806" w:rsidRPr="00DB7B8F" w:rsidRDefault="00DB7B8F" w:rsidP="00A14806">
      <w:pPr>
        <w:spacing w:after="0" w:line="240" w:lineRule="auto"/>
        <w:jc w:val="center"/>
        <w:rPr>
          <w:rFonts w:cs="Times New Roman"/>
          <w:b/>
          <w:sz w:val="20"/>
          <w:szCs w:val="20"/>
          <w:lang w:val="en-US"/>
        </w:rPr>
      </w:pPr>
      <w:r w:rsidRPr="00DB7B8F">
        <w:rPr>
          <w:rFonts w:cs="Times New Roman"/>
          <w:b/>
          <w:sz w:val="20"/>
          <w:szCs w:val="20"/>
          <w:vertAlign w:val="superscript"/>
          <w:lang w:val="en-US"/>
        </w:rPr>
        <w:t>1</w:t>
      </w:r>
      <w:r>
        <w:rPr>
          <w:rFonts w:cs="Times New Roman"/>
          <w:b/>
          <w:sz w:val="20"/>
          <w:szCs w:val="20"/>
          <w:lang w:val="en-US"/>
        </w:rPr>
        <w:t xml:space="preserve"> </w:t>
      </w:r>
      <w:r w:rsidR="00A14806" w:rsidRPr="00DB7B8F">
        <w:rPr>
          <w:rFonts w:cs="Times New Roman"/>
          <w:b/>
          <w:sz w:val="20"/>
          <w:szCs w:val="20"/>
          <w:lang w:val="en-US"/>
        </w:rPr>
        <w:t>O</w:t>
      </w:r>
      <w:r w:rsidRPr="00DB7B8F">
        <w:rPr>
          <w:rFonts w:cs="Times New Roman"/>
          <w:b/>
          <w:sz w:val="20"/>
          <w:szCs w:val="20"/>
          <w:lang w:val="en-US"/>
        </w:rPr>
        <w:t>DYSSEAS</w:t>
      </w:r>
      <w:r w:rsidR="00A14806" w:rsidRPr="00DB7B8F">
        <w:rPr>
          <w:rFonts w:cs="Times New Roman"/>
          <w:b/>
          <w:sz w:val="20"/>
          <w:szCs w:val="20"/>
          <w:lang w:val="en-US"/>
        </w:rPr>
        <w:t xml:space="preserve"> K</w:t>
      </w:r>
      <w:r w:rsidRPr="00DB7B8F">
        <w:rPr>
          <w:rFonts w:cs="Times New Roman"/>
          <w:b/>
          <w:sz w:val="20"/>
          <w:szCs w:val="20"/>
          <w:lang w:val="en-US"/>
        </w:rPr>
        <w:t>OPSIDAS</w:t>
      </w:r>
      <w:r w:rsidR="00A14806" w:rsidRPr="00DB7B8F">
        <w:rPr>
          <w:rFonts w:cs="Times New Roman"/>
          <w:b/>
          <w:sz w:val="20"/>
          <w:szCs w:val="20"/>
          <w:lang w:val="en-US"/>
        </w:rPr>
        <w:t xml:space="preserve"> </w:t>
      </w:r>
      <w:r w:rsidR="0026241F" w:rsidRPr="00DB7B8F">
        <w:rPr>
          <w:rFonts w:cs="Times New Roman"/>
          <w:b/>
          <w:sz w:val="20"/>
          <w:szCs w:val="20"/>
          <w:lang w:val="en-US"/>
        </w:rPr>
        <w:t xml:space="preserve"> </w:t>
      </w:r>
    </w:p>
    <w:p w:rsidR="00A14806" w:rsidRDefault="00A14806" w:rsidP="00A14806">
      <w:pPr>
        <w:spacing w:after="0" w:line="240" w:lineRule="auto"/>
        <w:jc w:val="center"/>
        <w:rPr>
          <w:rFonts w:ascii="Times New Roman" w:hAnsi="Times New Roman" w:cs="Times New Roman"/>
          <w:b/>
          <w:lang w:val="en-US"/>
        </w:rPr>
      </w:pPr>
    </w:p>
    <w:p w:rsidR="00A14806" w:rsidRPr="00DB7B8F" w:rsidRDefault="00DB7B8F" w:rsidP="00DB7B8F">
      <w:pPr>
        <w:spacing w:after="0" w:line="240" w:lineRule="auto"/>
        <w:jc w:val="center"/>
        <w:rPr>
          <w:rFonts w:cs="Times New Roman"/>
          <w:sz w:val="18"/>
          <w:szCs w:val="18"/>
          <w:lang w:val="en-US"/>
        </w:rPr>
      </w:pPr>
      <w:r w:rsidRPr="00DB7B8F">
        <w:rPr>
          <w:rFonts w:cs="Times New Roman"/>
          <w:sz w:val="18"/>
          <w:szCs w:val="18"/>
          <w:vertAlign w:val="superscript"/>
          <w:lang w:val="en-US"/>
        </w:rPr>
        <w:t>1</w:t>
      </w:r>
      <w:r w:rsidRPr="00DB7B8F">
        <w:rPr>
          <w:rFonts w:cs="Times New Roman"/>
          <w:sz w:val="18"/>
          <w:szCs w:val="18"/>
          <w:lang w:val="en-US"/>
        </w:rPr>
        <w:t xml:space="preserve"> </w:t>
      </w:r>
      <w:r w:rsidR="00A14806" w:rsidRPr="00DB7B8F">
        <w:rPr>
          <w:rFonts w:cs="Times New Roman"/>
          <w:sz w:val="18"/>
          <w:szCs w:val="18"/>
          <w:lang w:val="en-US"/>
        </w:rPr>
        <w:t xml:space="preserve">School of Economics and </w:t>
      </w:r>
      <w:proofErr w:type="spellStart"/>
      <w:r w:rsidR="00A14806" w:rsidRPr="00DB7B8F">
        <w:rPr>
          <w:rFonts w:cs="Times New Roman"/>
          <w:sz w:val="18"/>
          <w:szCs w:val="18"/>
          <w:lang w:val="en-US"/>
        </w:rPr>
        <w:t>Busssiness</w:t>
      </w:r>
      <w:proofErr w:type="spellEnd"/>
      <w:r w:rsidR="00A14806" w:rsidRPr="00DB7B8F">
        <w:rPr>
          <w:rFonts w:cs="Times New Roman"/>
          <w:sz w:val="18"/>
          <w:szCs w:val="18"/>
          <w:lang w:val="en-US"/>
        </w:rPr>
        <w:t xml:space="preserve">, </w:t>
      </w:r>
      <w:proofErr w:type="spellStart"/>
      <w:r w:rsidR="00A14806" w:rsidRPr="00DB7B8F">
        <w:rPr>
          <w:rFonts w:cs="Times New Roman"/>
          <w:sz w:val="18"/>
          <w:szCs w:val="18"/>
          <w:lang w:val="en-US"/>
        </w:rPr>
        <w:t>Neapolis</w:t>
      </w:r>
      <w:proofErr w:type="spellEnd"/>
      <w:r w:rsidR="00A14806" w:rsidRPr="00DB7B8F">
        <w:rPr>
          <w:rFonts w:cs="Times New Roman"/>
          <w:sz w:val="18"/>
          <w:szCs w:val="18"/>
          <w:lang w:val="en-US"/>
        </w:rPr>
        <w:t xml:space="preserve"> University </w:t>
      </w:r>
      <w:proofErr w:type="spellStart"/>
      <w:r w:rsidR="00A14806" w:rsidRPr="00DB7B8F">
        <w:rPr>
          <w:rFonts w:cs="Times New Roman"/>
          <w:sz w:val="18"/>
          <w:szCs w:val="18"/>
          <w:lang w:val="en-US"/>
        </w:rPr>
        <w:t>Paphos</w:t>
      </w:r>
      <w:proofErr w:type="spellEnd"/>
      <w:r w:rsidR="00A14806" w:rsidRPr="00DB7B8F">
        <w:rPr>
          <w:rFonts w:cs="Times New Roman"/>
          <w:sz w:val="18"/>
          <w:szCs w:val="18"/>
          <w:lang w:val="en-US"/>
        </w:rPr>
        <w:t xml:space="preserve">, 2 </w:t>
      </w:r>
      <w:proofErr w:type="spellStart"/>
      <w:r w:rsidR="00A14806" w:rsidRPr="00DB7B8F">
        <w:rPr>
          <w:rFonts w:cs="Times New Roman"/>
          <w:sz w:val="18"/>
          <w:szCs w:val="18"/>
          <w:lang w:val="en-US"/>
        </w:rPr>
        <w:t>Danais</w:t>
      </w:r>
      <w:proofErr w:type="spellEnd"/>
      <w:r w:rsidR="00A14806" w:rsidRPr="00DB7B8F">
        <w:rPr>
          <w:rFonts w:cs="Times New Roman"/>
          <w:sz w:val="18"/>
          <w:szCs w:val="18"/>
          <w:lang w:val="en-US"/>
        </w:rPr>
        <w:t xml:space="preserve"> Avenue, 8042, </w:t>
      </w:r>
      <w:proofErr w:type="spellStart"/>
      <w:r w:rsidR="00A14806" w:rsidRPr="00DB7B8F">
        <w:rPr>
          <w:rFonts w:cs="Times New Roman"/>
          <w:sz w:val="18"/>
          <w:szCs w:val="18"/>
          <w:lang w:val="en-US"/>
        </w:rPr>
        <w:t>Paphos</w:t>
      </w:r>
      <w:proofErr w:type="spellEnd"/>
      <w:r w:rsidR="00A14806" w:rsidRPr="00DB7B8F">
        <w:rPr>
          <w:rFonts w:cs="Times New Roman"/>
          <w:sz w:val="18"/>
          <w:szCs w:val="18"/>
          <w:lang w:val="en-US"/>
        </w:rPr>
        <w:t xml:space="preserve">, Cyprus, </w:t>
      </w:r>
      <w:proofErr w:type="spellStart"/>
      <w:r w:rsidR="00A14806" w:rsidRPr="00DB7B8F">
        <w:rPr>
          <w:rFonts w:cs="Times New Roman"/>
          <w:sz w:val="18"/>
          <w:szCs w:val="18"/>
          <w:lang w:val="en-US"/>
        </w:rPr>
        <w:t>tel</w:t>
      </w:r>
      <w:proofErr w:type="spellEnd"/>
      <w:r w:rsidR="00A14806" w:rsidRPr="00DB7B8F">
        <w:rPr>
          <w:rFonts w:cs="Times New Roman"/>
          <w:sz w:val="18"/>
          <w:szCs w:val="18"/>
          <w:lang w:val="en-US"/>
        </w:rPr>
        <w:t>: 357 26843300, e-mail: odykopsi@yahoo.gr</w:t>
      </w:r>
    </w:p>
    <w:p w:rsidR="00A14806" w:rsidRDefault="00A14806" w:rsidP="00DF59AF">
      <w:pPr>
        <w:jc w:val="both"/>
        <w:rPr>
          <w:rFonts w:ascii="Times New Roman" w:hAnsi="Times New Roman" w:cs="Times New Roman"/>
          <w:b/>
          <w:sz w:val="28"/>
          <w:szCs w:val="28"/>
          <w:lang w:val="en-US"/>
        </w:rPr>
      </w:pPr>
    </w:p>
    <w:p w:rsidR="001546CE" w:rsidRDefault="001546CE" w:rsidP="001546CE">
      <w:pPr>
        <w:pBdr>
          <w:top w:val="single" w:sz="4" w:space="1" w:color="auto"/>
          <w:bottom w:val="single" w:sz="4" w:space="1" w:color="auto"/>
        </w:pBdr>
        <w:jc w:val="both"/>
        <w:rPr>
          <w:rFonts w:ascii="Times New Roman" w:hAnsi="Times New Roman" w:cs="Times New Roman"/>
          <w:b/>
          <w:sz w:val="18"/>
          <w:szCs w:val="18"/>
          <w:lang w:val="en-US"/>
        </w:rPr>
      </w:pPr>
    </w:p>
    <w:p w:rsidR="00BC6FF1" w:rsidRPr="001546CE" w:rsidRDefault="00DF59AF" w:rsidP="001546CE">
      <w:pPr>
        <w:pBdr>
          <w:top w:val="single" w:sz="4" w:space="1" w:color="auto"/>
          <w:bottom w:val="single" w:sz="4" w:space="1" w:color="auto"/>
        </w:pBdr>
        <w:jc w:val="both"/>
        <w:rPr>
          <w:rFonts w:ascii="Times New Roman" w:hAnsi="Times New Roman" w:cs="Times New Roman"/>
          <w:sz w:val="18"/>
          <w:szCs w:val="18"/>
          <w:lang w:val="en-US"/>
        </w:rPr>
      </w:pPr>
      <w:r w:rsidRPr="001546CE">
        <w:rPr>
          <w:rFonts w:ascii="Times New Roman" w:hAnsi="Times New Roman" w:cs="Times New Roman"/>
          <w:b/>
          <w:sz w:val="18"/>
          <w:szCs w:val="18"/>
          <w:lang w:val="en-US"/>
        </w:rPr>
        <w:t>Abstract</w:t>
      </w:r>
      <w:r w:rsidR="001546CE" w:rsidRPr="001546CE">
        <w:rPr>
          <w:rFonts w:ascii="Times New Roman" w:hAnsi="Times New Roman" w:cs="Times New Roman"/>
          <w:b/>
          <w:sz w:val="18"/>
          <w:szCs w:val="18"/>
          <w:lang w:val="en-US"/>
        </w:rPr>
        <w:t xml:space="preserve">: </w:t>
      </w:r>
      <w:r w:rsidR="005D5A2C" w:rsidRPr="001546CE">
        <w:rPr>
          <w:rFonts w:ascii="Times New Roman" w:hAnsi="Times New Roman" w:cs="Times New Roman"/>
          <w:sz w:val="18"/>
          <w:szCs w:val="18"/>
          <w:lang w:val="en-US"/>
        </w:rPr>
        <w:t xml:space="preserve">The purpose of this study is to evaluate the environmental benefit of reducing noise pollution and express the benefits in monetary units using the technique of ‘Contingent Valuation Method’ (CVM). </w:t>
      </w:r>
      <w:r w:rsidR="00B62A15" w:rsidRPr="001546CE">
        <w:rPr>
          <w:rFonts w:ascii="Times New Roman" w:hAnsi="Times New Roman" w:cs="Times New Roman"/>
          <w:sz w:val="18"/>
          <w:szCs w:val="18"/>
          <w:lang w:val="en-US"/>
        </w:rPr>
        <w:t>Until now, t</w:t>
      </w:r>
      <w:r w:rsidR="005D5A2C" w:rsidRPr="001546CE">
        <w:rPr>
          <w:rFonts w:ascii="Times New Roman" w:hAnsi="Times New Roman" w:cs="Times New Roman"/>
          <w:sz w:val="18"/>
          <w:szCs w:val="18"/>
          <w:lang w:val="en-US"/>
        </w:rPr>
        <w:t xml:space="preserve">he sound protection technology </w:t>
      </w:r>
      <w:r w:rsidR="00B62A15" w:rsidRPr="001546CE">
        <w:rPr>
          <w:rFonts w:ascii="Times New Roman" w:hAnsi="Times New Roman" w:cs="Times New Roman"/>
          <w:sz w:val="18"/>
          <w:szCs w:val="18"/>
          <w:lang w:val="en-US"/>
        </w:rPr>
        <w:t>was</w:t>
      </w:r>
      <w:r w:rsidR="005D5A2C" w:rsidRPr="001546CE">
        <w:rPr>
          <w:rFonts w:ascii="Times New Roman" w:hAnsi="Times New Roman" w:cs="Times New Roman"/>
          <w:sz w:val="18"/>
          <w:szCs w:val="18"/>
          <w:lang w:val="en-US"/>
        </w:rPr>
        <w:t xml:space="preserve"> paid by the citizens through taxation. As the evaluation of the environmental benefit i.e. public good cannot be expressed by market forces, a modified version of the Contingent Valuation Method was applied. With the scope of determining valuable feedback from the interviewees, we intend to examine how the citizens are willing to pay for the related expansion of noise barriers</w:t>
      </w:r>
      <w:r w:rsidR="005E046E">
        <w:rPr>
          <w:rFonts w:ascii="Times New Roman" w:hAnsi="Times New Roman" w:cs="Times New Roman"/>
          <w:sz w:val="18"/>
          <w:szCs w:val="18"/>
          <w:lang w:val="en-US"/>
        </w:rPr>
        <w:t xml:space="preserve"> (WT</w:t>
      </w:r>
      <w:r w:rsidR="00B62A15" w:rsidRPr="001546CE">
        <w:rPr>
          <w:rFonts w:ascii="Times New Roman" w:hAnsi="Times New Roman" w:cs="Times New Roman"/>
          <w:sz w:val="18"/>
          <w:szCs w:val="18"/>
          <w:lang w:val="en-US"/>
        </w:rPr>
        <w:t>P)</w:t>
      </w:r>
      <w:r w:rsidR="005D5A2C" w:rsidRPr="001546CE">
        <w:rPr>
          <w:rFonts w:ascii="Times New Roman" w:hAnsi="Times New Roman" w:cs="Times New Roman"/>
          <w:sz w:val="18"/>
          <w:szCs w:val="18"/>
          <w:lang w:val="en-US"/>
        </w:rPr>
        <w:t xml:space="preserve"> along the regional highway of Thessaloniki</w:t>
      </w:r>
      <w:r w:rsidR="00B62A15" w:rsidRPr="001546CE">
        <w:rPr>
          <w:rFonts w:ascii="Times New Roman" w:hAnsi="Times New Roman" w:cs="Times New Roman"/>
          <w:sz w:val="18"/>
          <w:szCs w:val="18"/>
          <w:lang w:val="en-US"/>
        </w:rPr>
        <w:t xml:space="preserve"> in Greece</w:t>
      </w:r>
      <w:r w:rsidR="005D5A2C" w:rsidRPr="001546CE">
        <w:rPr>
          <w:rFonts w:ascii="Times New Roman" w:hAnsi="Times New Roman" w:cs="Times New Roman"/>
          <w:sz w:val="18"/>
          <w:szCs w:val="18"/>
          <w:lang w:val="en-US"/>
        </w:rPr>
        <w:t xml:space="preserve">. </w:t>
      </w:r>
      <w:r w:rsidR="00B62A15" w:rsidRPr="001546CE">
        <w:rPr>
          <w:rFonts w:ascii="Times New Roman" w:hAnsi="Times New Roman" w:cs="Times New Roman"/>
          <w:sz w:val="18"/>
          <w:szCs w:val="18"/>
          <w:lang w:val="en-US"/>
        </w:rPr>
        <w:t>Questionnaires were distributed to residents</w:t>
      </w:r>
      <w:r w:rsidR="005D5A2C" w:rsidRPr="001546CE">
        <w:rPr>
          <w:rFonts w:ascii="Times New Roman" w:hAnsi="Times New Roman" w:cs="Times New Roman"/>
          <w:sz w:val="18"/>
          <w:szCs w:val="18"/>
          <w:lang w:val="en-US"/>
        </w:rPr>
        <w:t xml:space="preserve"> </w:t>
      </w:r>
      <w:r w:rsidR="00B62A15" w:rsidRPr="001546CE">
        <w:rPr>
          <w:rFonts w:ascii="Times New Roman" w:hAnsi="Times New Roman" w:cs="Times New Roman"/>
          <w:sz w:val="18"/>
          <w:szCs w:val="18"/>
          <w:lang w:val="en-US"/>
        </w:rPr>
        <w:t>in</w:t>
      </w:r>
      <w:r w:rsidR="005D5A2C" w:rsidRPr="001546CE">
        <w:rPr>
          <w:rFonts w:ascii="Times New Roman" w:hAnsi="Times New Roman" w:cs="Times New Roman"/>
          <w:sz w:val="18"/>
          <w:szCs w:val="18"/>
          <w:lang w:val="en-US"/>
        </w:rPr>
        <w:t xml:space="preserve"> areas located along the peripheral highway of Thessaloniki and processing of responses was done using the SPSS - Statistics. Measurements were made with a sound level meter after noise barriers were installed along the regional highway of Thessaloniki to calculate the noise reduction levels. The measurements showed that in areas where there were noise barriers, noise was reduced to about approximately 1/3 compared with no noise barriers.</w:t>
      </w:r>
      <w:r w:rsidR="00B62A15" w:rsidRPr="001546CE">
        <w:rPr>
          <w:rFonts w:ascii="Times New Roman" w:hAnsi="Times New Roman" w:cs="Times New Roman"/>
          <w:sz w:val="18"/>
          <w:szCs w:val="18"/>
          <w:lang w:val="en-US"/>
        </w:rPr>
        <w:t xml:space="preserve"> </w:t>
      </w:r>
      <w:r w:rsidR="00FE36E5">
        <w:rPr>
          <w:rFonts w:ascii="Times New Roman" w:hAnsi="Times New Roman" w:cs="Times New Roman"/>
          <w:sz w:val="18"/>
          <w:szCs w:val="18"/>
          <w:lang w:val="en-US"/>
        </w:rPr>
        <w:t>It is</w:t>
      </w:r>
      <w:r w:rsidR="00B62A15" w:rsidRPr="001546CE">
        <w:rPr>
          <w:rFonts w:ascii="Times New Roman" w:hAnsi="Times New Roman" w:cs="Times New Roman"/>
          <w:sz w:val="18"/>
          <w:szCs w:val="18"/>
          <w:lang w:val="en-US"/>
        </w:rPr>
        <w:t xml:space="preserve"> propose</w:t>
      </w:r>
      <w:r w:rsidR="00FE36E5">
        <w:rPr>
          <w:rFonts w:ascii="Times New Roman" w:hAnsi="Times New Roman" w:cs="Times New Roman"/>
          <w:sz w:val="18"/>
          <w:szCs w:val="18"/>
          <w:lang w:val="en-US"/>
        </w:rPr>
        <w:t>d</w:t>
      </w:r>
      <w:r w:rsidR="00B62A15" w:rsidRPr="001546CE">
        <w:rPr>
          <w:rFonts w:ascii="Times New Roman" w:hAnsi="Times New Roman" w:cs="Times New Roman"/>
          <w:sz w:val="18"/>
          <w:szCs w:val="18"/>
          <w:lang w:val="en-US"/>
        </w:rPr>
        <w:t xml:space="preserve"> three alternative business models for noise reduction which are </w:t>
      </w:r>
      <w:r w:rsidR="0086364A" w:rsidRPr="001546CE">
        <w:rPr>
          <w:rFonts w:ascii="Times New Roman" w:hAnsi="Times New Roman" w:cs="Times New Roman"/>
          <w:sz w:val="18"/>
          <w:szCs w:val="18"/>
          <w:lang w:val="en-US"/>
        </w:rPr>
        <w:t xml:space="preserve">all </w:t>
      </w:r>
      <w:r w:rsidR="00B62A15" w:rsidRPr="001546CE">
        <w:rPr>
          <w:rFonts w:ascii="Times New Roman" w:hAnsi="Times New Roman" w:cs="Times New Roman"/>
          <w:sz w:val="18"/>
          <w:szCs w:val="18"/>
          <w:lang w:val="en-US"/>
        </w:rPr>
        <w:t>responsible</w:t>
      </w:r>
      <w:r w:rsidR="0086364A" w:rsidRPr="001546CE">
        <w:rPr>
          <w:rFonts w:ascii="Times New Roman" w:hAnsi="Times New Roman" w:cs="Times New Roman"/>
          <w:sz w:val="18"/>
          <w:szCs w:val="18"/>
          <w:lang w:val="en-US"/>
        </w:rPr>
        <w:t xml:space="preserve"> and taking into account the total macroeconomic social welfare.  </w:t>
      </w:r>
    </w:p>
    <w:p w:rsidR="00BC6FF1" w:rsidRDefault="00BC6FF1" w:rsidP="001546CE">
      <w:pPr>
        <w:pBdr>
          <w:top w:val="single" w:sz="4" w:space="1" w:color="auto"/>
          <w:bottom w:val="single" w:sz="4" w:space="1" w:color="auto"/>
        </w:pBdr>
        <w:jc w:val="both"/>
        <w:rPr>
          <w:rFonts w:ascii="Times New Roman" w:hAnsi="Times New Roman" w:cs="Times New Roman"/>
          <w:sz w:val="18"/>
          <w:szCs w:val="18"/>
          <w:lang w:val="en-US"/>
        </w:rPr>
      </w:pPr>
      <w:r w:rsidRPr="001546CE">
        <w:rPr>
          <w:rFonts w:ascii="Times New Roman" w:hAnsi="Times New Roman" w:cs="Times New Roman"/>
          <w:b/>
          <w:sz w:val="18"/>
          <w:szCs w:val="18"/>
          <w:lang w:val="en-US"/>
        </w:rPr>
        <w:t>Keywords:</w:t>
      </w:r>
      <w:r w:rsidRPr="001546CE">
        <w:rPr>
          <w:rFonts w:ascii="Times New Roman" w:hAnsi="Times New Roman" w:cs="Times New Roman"/>
          <w:sz w:val="18"/>
          <w:szCs w:val="18"/>
          <w:lang w:val="en-US"/>
        </w:rPr>
        <w:t xml:space="preserve"> environmental benefit, public good, CVM, questionnaire, noise, noise barrier, sound level meter</w:t>
      </w:r>
    </w:p>
    <w:p w:rsidR="001546CE" w:rsidRPr="001546CE" w:rsidRDefault="001546CE" w:rsidP="001546CE">
      <w:pPr>
        <w:pBdr>
          <w:top w:val="single" w:sz="4" w:space="1" w:color="auto"/>
          <w:bottom w:val="single" w:sz="4" w:space="1" w:color="auto"/>
        </w:pBdr>
        <w:jc w:val="both"/>
        <w:rPr>
          <w:rFonts w:ascii="Times New Roman" w:hAnsi="Times New Roman" w:cs="Times New Roman"/>
          <w:sz w:val="18"/>
          <w:szCs w:val="18"/>
          <w:lang w:val="en-US"/>
        </w:rPr>
      </w:pPr>
    </w:p>
    <w:p w:rsidR="00A7631E" w:rsidRDefault="00A7631E" w:rsidP="00DF59AF">
      <w:pPr>
        <w:jc w:val="both"/>
        <w:rPr>
          <w:rFonts w:ascii="Times New Roman" w:hAnsi="Times New Roman" w:cs="Times New Roman"/>
          <w:b/>
          <w:lang w:val="en-US"/>
        </w:rPr>
      </w:pPr>
    </w:p>
    <w:p w:rsidR="00A7631E" w:rsidRDefault="00A7631E" w:rsidP="00DF59AF">
      <w:pPr>
        <w:jc w:val="both"/>
        <w:rPr>
          <w:rFonts w:ascii="Times New Roman" w:hAnsi="Times New Roman" w:cs="Times New Roman"/>
          <w:b/>
          <w:lang w:val="en-US"/>
        </w:rPr>
        <w:sectPr w:rsidR="00A7631E" w:rsidSect="00254D2B">
          <w:pgSz w:w="11906" w:h="16838"/>
          <w:pgMar w:top="1440" w:right="1800" w:bottom="1440" w:left="1800" w:header="708" w:footer="708" w:gutter="0"/>
          <w:cols w:space="708"/>
          <w:docGrid w:linePitch="360"/>
        </w:sectPr>
      </w:pPr>
    </w:p>
    <w:p w:rsidR="00BC6FF1" w:rsidRPr="001546CE" w:rsidRDefault="001546CE" w:rsidP="00DF59AF">
      <w:pPr>
        <w:jc w:val="both"/>
        <w:rPr>
          <w:rFonts w:ascii="Times New Roman" w:hAnsi="Times New Roman" w:cs="Times New Roman"/>
          <w:b/>
          <w:lang w:val="en-US"/>
        </w:rPr>
      </w:pPr>
      <w:r w:rsidRPr="001546CE">
        <w:rPr>
          <w:rFonts w:ascii="Times New Roman" w:hAnsi="Times New Roman" w:cs="Times New Roman"/>
          <w:b/>
          <w:lang w:val="en-US"/>
        </w:rPr>
        <w:lastRenderedPageBreak/>
        <w:t xml:space="preserve">1. </w:t>
      </w:r>
      <w:r w:rsidR="00BC6FF1" w:rsidRPr="001546CE">
        <w:rPr>
          <w:rFonts w:ascii="Times New Roman" w:hAnsi="Times New Roman" w:cs="Times New Roman"/>
          <w:b/>
          <w:lang w:val="en-US"/>
        </w:rPr>
        <w:t>I</w:t>
      </w:r>
      <w:r w:rsidRPr="001546CE">
        <w:rPr>
          <w:rFonts w:ascii="Times New Roman" w:hAnsi="Times New Roman" w:cs="Times New Roman"/>
          <w:b/>
          <w:lang w:val="en-US"/>
        </w:rPr>
        <w:t>NTORODUCTION</w:t>
      </w:r>
    </w:p>
    <w:p w:rsidR="0086364A" w:rsidRPr="001546CE" w:rsidRDefault="00BC6FF1" w:rsidP="001546CE">
      <w:pPr>
        <w:ind w:firstLine="720"/>
        <w:jc w:val="both"/>
        <w:rPr>
          <w:rFonts w:ascii="Times New Roman" w:hAnsi="Times New Roman" w:cs="Times New Roman"/>
          <w:sz w:val="20"/>
          <w:szCs w:val="20"/>
          <w:lang w:val="en-US"/>
        </w:rPr>
      </w:pPr>
      <w:r w:rsidRPr="001546CE">
        <w:rPr>
          <w:rFonts w:ascii="Times New Roman" w:hAnsi="Times New Roman" w:cs="Times New Roman"/>
          <w:sz w:val="20"/>
          <w:szCs w:val="20"/>
          <w:lang w:val="en-US"/>
        </w:rPr>
        <w:t xml:space="preserve">The noise </w:t>
      </w:r>
      <w:r w:rsidR="00A67BEC" w:rsidRPr="001546CE">
        <w:rPr>
          <w:rFonts w:ascii="Times New Roman" w:hAnsi="Times New Roman" w:cs="Times New Roman"/>
          <w:sz w:val="20"/>
          <w:szCs w:val="20"/>
          <w:lang w:val="en-US"/>
        </w:rPr>
        <w:t>pollution caused</w:t>
      </w:r>
      <w:r w:rsidRPr="001546CE">
        <w:rPr>
          <w:rFonts w:ascii="Times New Roman" w:hAnsi="Times New Roman" w:cs="Times New Roman"/>
          <w:sz w:val="20"/>
          <w:szCs w:val="20"/>
          <w:lang w:val="en-US"/>
        </w:rPr>
        <w:t xml:space="preserve"> by vehicles traveling </w:t>
      </w:r>
      <w:r w:rsidR="00A67BEC" w:rsidRPr="001546CE">
        <w:rPr>
          <w:rFonts w:ascii="Times New Roman" w:hAnsi="Times New Roman" w:cs="Times New Roman"/>
          <w:sz w:val="20"/>
          <w:szCs w:val="20"/>
          <w:lang w:val="en-US"/>
        </w:rPr>
        <w:t xml:space="preserve">on </w:t>
      </w:r>
      <w:r w:rsidRPr="001546CE">
        <w:rPr>
          <w:rFonts w:ascii="Times New Roman" w:hAnsi="Times New Roman" w:cs="Times New Roman"/>
          <w:sz w:val="20"/>
          <w:szCs w:val="20"/>
          <w:lang w:val="en-US"/>
        </w:rPr>
        <w:t xml:space="preserve">the ring road of Thessaloniki </w:t>
      </w:r>
      <w:r w:rsidR="0086364A" w:rsidRPr="001546CE">
        <w:rPr>
          <w:rFonts w:ascii="Times New Roman" w:hAnsi="Times New Roman" w:cs="Times New Roman"/>
          <w:sz w:val="20"/>
          <w:szCs w:val="20"/>
          <w:lang w:val="en-US"/>
        </w:rPr>
        <w:t xml:space="preserve">in Greece </w:t>
      </w:r>
      <w:r w:rsidRPr="001546CE">
        <w:rPr>
          <w:rFonts w:ascii="Times New Roman" w:hAnsi="Times New Roman" w:cs="Times New Roman"/>
          <w:sz w:val="20"/>
          <w:szCs w:val="20"/>
          <w:lang w:val="en-US"/>
        </w:rPr>
        <w:t xml:space="preserve">was conducted </w:t>
      </w:r>
      <w:r w:rsidR="00A67BEC" w:rsidRPr="001546CE">
        <w:rPr>
          <w:rFonts w:ascii="Times New Roman" w:hAnsi="Times New Roman" w:cs="Times New Roman"/>
          <w:sz w:val="20"/>
          <w:szCs w:val="20"/>
          <w:lang w:val="en-US"/>
        </w:rPr>
        <w:t>using noise measuring</w:t>
      </w:r>
      <w:r w:rsidRPr="001546CE">
        <w:rPr>
          <w:rFonts w:ascii="Times New Roman" w:hAnsi="Times New Roman" w:cs="Times New Roman"/>
          <w:sz w:val="20"/>
          <w:szCs w:val="20"/>
          <w:lang w:val="en-US"/>
        </w:rPr>
        <w:t xml:space="preserve"> tools that provided the data associated with Experimental Economics.</w:t>
      </w:r>
      <w:r w:rsidR="00A164AA" w:rsidRPr="001546CE">
        <w:rPr>
          <w:sz w:val="20"/>
          <w:szCs w:val="20"/>
          <w:lang w:val="en-US"/>
        </w:rPr>
        <w:t xml:space="preserve"> </w:t>
      </w:r>
      <w:r w:rsidR="00A164AA" w:rsidRPr="001546CE">
        <w:rPr>
          <w:rFonts w:ascii="Times New Roman" w:hAnsi="Times New Roman" w:cs="Times New Roman"/>
          <w:sz w:val="20"/>
          <w:szCs w:val="20"/>
          <w:lang w:val="en-US"/>
        </w:rPr>
        <w:t>Using that evaluation data we propose to develop a teaching method on the environment and to calculate the total benefit to the residents who live near and around the highway (</w:t>
      </w:r>
      <w:proofErr w:type="spellStart"/>
      <w:r w:rsidR="00A164AA" w:rsidRPr="001546CE">
        <w:rPr>
          <w:rFonts w:ascii="Times New Roman" w:hAnsi="Times New Roman" w:cs="Times New Roman"/>
          <w:sz w:val="20"/>
          <w:szCs w:val="20"/>
          <w:lang w:val="en-US"/>
        </w:rPr>
        <w:t>Barbier</w:t>
      </w:r>
      <w:proofErr w:type="spellEnd"/>
      <w:r w:rsidR="00A164AA" w:rsidRPr="001546CE">
        <w:rPr>
          <w:rFonts w:ascii="Times New Roman" w:hAnsi="Times New Roman" w:cs="Times New Roman"/>
          <w:sz w:val="20"/>
          <w:szCs w:val="20"/>
          <w:lang w:val="en-US"/>
        </w:rPr>
        <w:t>, E.B, 1993).</w:t>
      </w:r>
      <w:r w:rsidR="00462936" w:rsidRPr="001546CE">
        <w:rPr>
          <w:rFonts w:ascii="Times New Roman" w:hAnsi="Times New Roman" w:cs="Times New Roman"/>
          <w:sz w:val="20"/>
          <w:szCs w:val="20"/>
          <w:lang w:val="en-US"/>
        </w:rPr>
        <w:t xml:space="preserve"> </w:t>
      </w:r>
    </w:p>
    <w:p w:rsidR="0086364A" w:rsidRPr="001546CE" w:rsidRDefault="00462936" w:rsidP="001546CE">
      <w:pPr>
        <w:ind w:firstLine="720"/>
        <w:jc w:val="both"/>
        <w:rPr>
          <w:sz w:val="20"/>
          <w:szCs w:val="20"/>
          <w:lang w:val="en-US"/>
        </w:rPr>
      </w:pPr>
      <w:r w:rsidRPr="001546CE">
        <w:rPr>
          <w:rFonts w:ascii="Times New Roman" w:hAnsi="Times New Roman" w:cs="Times New Roman"/>
          <w:sz w:val="20"/>
          <w:szCs w:val="20"/>
          <w:lang w:val="en-US"/>
        </w:rPr>
        <w:t xml:space="preserve">Experimental Economics, as a branch of </w:t>
      </w:r>
      <w:r w:rsidR="00D363E8" w:rsidRPr="001546CE">
        <w:rPr>
          <w:rFonts w:ascii="Times New Roman" w:hAnsi="Times New Roman" w:cs="Times New Roman"/>
          <w:sz w:val="20"/>
          <w:szCs w:val="20"/>
          <w:lang w:val="en-US"/>
        </w:rPr>
        <w:t xml:space="preserve">Economic Science, has traveled a similar </w:t>
      </w:r>
      <w:r w:rsidRPr="001546CE">
        <w:rPr>
          <w:rFonts w:ascii="Times New Roman" w:hAnsi="Times New Roman" w:cs="Times New Roman"/>
          <w:sz w:val="20"/>
          <w:szCs w:val="20"/>
          <w:lang w:val="en-US"/>
        </w:rPr>
        <w:t xml:space="preserve">path </w:t>
      </w:r>
      <w:r w:rsidR="00D363E8" w:rsidRPr="001546CE">
        <w:rPr>
          <w:rFonts w:ascii="Times New Roman" w:hAnsi="Times New Roman" w:cs="Times New Roman"/>
          <w:sz w:val="20"/>
          <w:szCs w:val="20"/>
          <w:lang w:val="en-US"/>
        </w:rPr>
        <w:t>to</w:t>
      </w:r>
      <w:r w:rsidRPr="001546CE">
        <w:rPr>
          <w:rFonts w:ascii="Times New Roman" w:hAnsi="Times New Roman" w:cs="Times New Roman"/>
          <w:sz w:val="20"/>
          <w:szCs w:val="20"/>
          <w:lang w:val="en-US"/>
        </w:rPr>
        <w:t xml:space="preserve"> </w:t>
      </w:r>
      <w:r w:rsidR="00D363E8" w:rsidRPr="001546CE">
        <w:rPr>
          <w:rFonts w:ascii="Times New Roman" w:hAnsi="Times New Roman" w:cs="Times New Roman"/>
          <w:sz w:val="20"/>
          <w:szCs w:val="20"/>
          <w:lang w:val="en-US"/>
        </w:rPr>
        <w:t xml:space="preserve">that of </w:t>
      </w:r>
      <w:r w:rsidRPr="001546CE">
        <w:rPr>
          <w:rFonts w:ascii="Times New Roman" w:hAnsi="Times New Roman" w:cs="Times New Roman"/>
          <w:sz w:val="20"/>
          <w:szCs w:val="20"/>
          <w:lang w:val="en-US"/>
        </w:rPr>
        <w:t xml:space="preserve">general economic theory </w:t>
      </w:r>
      <w:r w:rsidR="00D363E8" w:rsidRPr="001546CE">
        <w:rPr>
          <w:rFonts w:ascii="Times New Roman" w:hAnsi="Times New Roman" w:cs="Times New Roman"/>
          <w:sz w:val="20"/>
          <w:szCs w:val="20"/>
          <w:lang w:val="en-US"/>
        </w:rPr>
        <w:t>from at least</w:t>
      </w:r>
      <w:r w:rsidRPr="001546CE">
        <w:rPr>
          <w:rFonts w:ascii="Times New Roman" w:hAnsi="Times New Roman" w:cs="Times New Roman"/>
          <w:sz w:val="20"/>
          <w:szCs w:val="20"/>
          <w:lang w:val="en-US"/>
        </w:rPr>
        <w:t xml:space="preserve"> the 18th century (Baron MG, and all, 1997).</w:t>
      </w:r>
      <w:r w:rsidR="00C806A2" w:rsidRPr="001546CE">
        <w:rPr>
          <w:sz w:val="20"/>
          <w:szCs w:val="20"/>
          <w:lang w:val="en-US"/>
        </w:rPr>
        <w:t xml:space="preserve"> </w:t>
      </w:r>
      <w:r w:rsidR="00C806A2" w:rsidRPr="001546CE">
        <w:rPr>
          <w:rFonts w:ascii="Times New Roman" w:hAnsi="Times New Roman" w:cs="Times New Roman"/>
          <w:sz w:val="20"/>
          <w:szCs w:val="20"/>
          <w:lang w:val="en-US"/>
        </w:rPr>
        <w:t>Each resource alone or in combination with others can be used in alternative ways. The potential problem that arises is how natural resources are distributed optimally</w:t>
      </w:r>
      <w:r w:rsidR="001F43D1" w:rsidRPr="001546CE">
        <w:rPr>
          <w:rFonts w:ascii="Times New Roman" w:hAnsi="Times New Roman" w:cs="Times New Roman"/>
          <w:sz w:val="20"/>
          <w:szCs w:val="20"/>
          <w:lang w:val="en-US"/>
        </w:rPr>
        <w:t xml:space="preserve"> </w:t>
      </w:r>
      <w:r w:rsidR="00C806A2" w:rsidRPr="001546CE">
        <w:rPr>
          <w:rFonts w:ascii="Times New Roman" w:hAnsi="Times New Roman" w:cs="Times New Roman"/>
          <w:sz w:val="20"/>
          <w:szCs w:val="20"/>
          <w:lang w:val="en-US"/>
        </w:rPr>
        <w:t>(</w:t>
      </w:r>
      <w:proofErr w:type="spellStart"/>
      <w:r w:rsidR="00C806A2" w:rsidRPr="001546CE">
        <w:rPr>
          <w:rFonts w:ascii="Times New Roman" w:hAnsi="Times New Roman" w:cs="Times New Roman"/>
          <w:sz w:val="20"/>
          <w:szCs w:val="20"/>
          <w:lang w:val="en-US"/>
        </w:rPr>
        <w:t>Bohm</w:t>
      </w:r>
      <w:proofErr w:type="spellEnd"/>
      <w:r w:rsidR="00C806A2" w:rsidRPr="001546CE">
        <w:rPr>
          <w:rFonts w:ascii="Times New Roman" w:hAnsi="Times New Roman" w:cs="Times New Roman"/>
          <w:sz w:val="20"/>
          <w:szCs w:val="20"/>
          <w:lang w:val="en-US"/>
        </w:rPr>
        <w:t>, P., 1972).</w:t>
      </w:r>
      <w:r w:rsidR="001F43D1" w:rsidRPr="001546CE">
        <w:rPr>
          <w:sz w:val="20"/>
          <w:szCs w:val="20"/>
          <w:lang w:val="en-US"/>
        </w:rPr>
        <w:t xml:space="preserve"> </w:t>
      </w:r>
      <w:r w:rsidR="001F43D1" w:rsidRPr="001546CE">
        <w:rPr>
          <w:rFonts w:ascii="Times New Roman" w:hAnsi="Times New Roman" w:cs="Times New Roman"/>
          <w:sz w:val="20"/>
          <w:szCs w:val="20"/>
          <w:lang w:val="en-US"/>
        </w:rPr>
        <w:t xml:space="preserve">Thus, the authors believe that the problem of the environmental cost of noise pollution is basically studied by </w:t>
      </w:r>
      <w:r w:rsidR="001F43D1" w:rsidRPr="001546CE">
        <w:rPr>
          <w:rFonts w:ascii="Times New Roman" w:hAnsi="Times New Roman" w:cs="Times New Roman"/>
          <w:sz w:val="20"/>
          <w:szCs w:val="20"/>
          <w:lang w:val="en-US"/>
        </w:rPr>
        <w:lastRenderedPageBreak/>
        <w:t>Microeconomic Theory and its investigation involves the use of basic concepts and analytical tools of Neoclassical Microeconomic Theory (</w:t>
      </w:r>
      <w:proofErr w:type="spellStart"/>
      <w:r w:rsidR="001F43D1" w:rsidRPr="001546CE">
        <w:rPr>
          <w:rFonts w:ascii="Times New Roman" w:hAnsi="Times New Roman" w:cs="Times New Roman"/>
          <w:sz w:val="20"/>
          <w:szCs w:val="20"/>
          <w:lang w:val="en-US"/>
        </w:rPr>
        <w:t>Brouwer</w:t>
      </w:r>
      <w:proofErr w:type="spellEnd"/>
      <w:r w:rsidR="001F43D1" w:rsidRPr="001546CE">
        <w:rPr>
          <w:rFonts w:ascii="Times New Roman" w:hAnsi="Times New Roman" w:cs="Times New Roman"/>
          <w:sz w:val="20"/>
          <w:szCs w:val="20"/>
          <w:lang w:val="en-US"/>
        </w:rPr>
        <w:t>, R., and all, 2003).</w:t>
      </w:r>
      <w:r w:rsidR="00915D88" w:rsidRPr="001546CE">
        <w:rPr>
          <w:sz w:val="20"/>
          <w:szCs w:val="20"/>
          <w:lang w:val="en-US"/>
        </w:rPr>
        <w:t xml:space="preserve"> </w:t>
      </w:r>
    </w:p>
    <w:p w:rsidR="0086364A" w:rsidRPr="001546CE" w:rsidRDefault="00915D88" w:rsidP="001546CE">
      <w:pPr>
        <w:ind w:firstLine="720"/>
        <w:jc w:val="both"/>
        <w:rPr>
          <w:rFonts w:ascii="Times New Roman" w:hAnsi="Times New Roman" w:cs="Times New Roman"/>
          <w:sz w:val="20"/>
          <w:szCs w:val="20"/>
          <w:lang w:val="en-US"/>
        </w:rPr>
      </w:pPr>
      <w:r w:rsidRPr="001546CE">
        <w:rPr>
          <w:rFonts w:ascii="Times New Roman" w:hAnsi="Times New Roman" w:cs="Times New Roman"/>
          <w:sz w:val="20"/>
          <w:szCs w:val="20"/>
          <w:lang w:val="en-US"/>
        </w:rPr>
        <w:t xml:space="preserve">The basic idea of the valuation of environmental goods, as in the sound protection barriers, </w:t>
      </w:r>
      <w:r w:rsidR="00F508C0" w:rsidRPr="001546CE">
        <w:rPr>
          <w:rFonts w:ascii="Times New Roman" w:hAnsi="Times New Roman" w:cs="Times New Roman"/>
          <w:sz w:val="20"/>
          <w:szCs w:val="20"/>
          <w:lang w:val="en-US"/>
        </w:rPr>
        <w:t xml:space="preserve">is </w:t>
      </w:r>
      <w:r w:rsidRPr="001546CE">
        <w:rPr>
          <w:rFonts w:ascii="Times New Roman" w:hAnsi="Times New Roman" w:cs="Times New Roman"/>
          <w:sz w:val="20"/>
          <w:szCs w:val="20"/>
          <w:lang w:val="en-US"/>
        </w:rPr>
        <w:t>based on the preferenc</w:t>
      </w:r>
      <w:r w:rsidR="0086364A" w:rsidRPr="001546CE">
        <w:rPr>
          <w:rFonts w:ascii="Times New Roman" w:hAnsi="Times New Roman" w:cs="Times New Roman"/>
          <w:sz w:val="20"/>
          <w:szCs w:val="20"/>
          <w:lang w:val="en-US"/>
        </w:rPr>
        <w:t>es of individuals (or householders</w:t>
      </w:r>
      <w:r w:rsidRPr="001546CE">
        <w:rPr>
          <w:rFonts w:ascii="Times New Roman" w:hAnsi="Times New Roman" w:cs="Times New Roman"/>
          <w:sz w:val="20"/>
          <w:szCs w:val="20"/>
          <w:lang w:val="en-US"/>
        </w:rPr>
        <w:t>) in relation to the e</w:t>
      </w:r>
      <w:r w:rsidR="00F508C0" w:rsidRPr="001546CE">
        <w:rPr>
          <w:rFonts w:ascii="Times New Roman" w:hAnsi="Times New Roman" w:cs="Times New Roman"/>
          <w:sz w:val="20"/>
          <w:szCs w:val="20"/>
          <w:lang w:val="en-US"/>
        </w:rPr>
        <w:t>nvironment, and the</w:t>
      </w:r>
      <w:r w:rsidRPr="001546CE">
        <w:rPr>
          <w:rFonts w:ascii="Times New Roman" w:hAnsi="Times New Roman" w:cs="Times New Roman"/>
          <w:sz w:val="20"/>
          <w:szCs w:val="20"/>
          <w:lang w:val="en-US"/>
        </w:rPr>
        <w:t xml:space="preserve"> willingness to pay </w:t>
      </w:r>
      <w:r w:rsidR="00F508C0" w:rsidRPr="001546CE">
        <w:rPr>
          <w:rFonts w:ascii="Times New Roman" w:hAnsi="Times New Roman" w:cs="Times New Roman"/>
          <w:sz w:val="20"/>
          <w:szCs w:val="20"/>
          <w:lang w:val="en-US"/>
        </w:rPr>
        <w:t>for the public good</w:t>
      </w:r>
      <w:r w:rsidR="00D744D6" w:rsidRPr="001546CE">
        <w:rPr>
          <w:rFonts w:ascii="Times New Roman" w:hAnsi="Times New Roman" w:cs="Times New Roman"/>
          <w:sz w:val="20"/>
          <w:szCs w:val="20"/>
          <w:lang w:val="en-US"/>
        </w:rPr>
        <w:t>.</w:t>
      </w:r>
      <w:r w:rsidRPr="001546CE">
        <w:rPr>
          <w:rFonts w:ascii="Times New Roman" w:hAnsi="Times New Roman" w:cs="Times New Roman"/>
          <w:sz w:val="20"/>
          <w:szCs w:val="20"/>
          <w:lang w:val="en-US"/>
        </w:rPr>
        <w:t xml:space="preserve"> </w:t>
      </w:r>
      <w:r w:rsidR="00D744D6" w:rsidRPr="001546CE">
        <w:rPr>
          <w:rFonts w:ascii="Times New Roman" w:hAnsi="Times New Roman" w:cs="Times New Roman"/>
          <w:sz w:val="20"/>
          <w:szCs w:val="20"/>
          <w:lang w:val="en-US"/>
        </w:rPr>
        <w:t>The option is e</w:t>
      </w:r>
      <w:r w:rsidR="00F508C0" w:rsidRPr="001546CE">
        <w:rPr>
          <w:rFonts w:ascii="Times New Roman" w:hAnsi="Times New Roman" w:cs="Times New Roman"/>
          <w:sz w:val="20"/>
          <w:szCs w:val="20"/>
          <w:lang w:val="en-US"/>
        </w:rPr>
        <w:t xml:space="preserve">ither </w:t>
      </w:r>
      <w:r w:rsidRPr="001546CE">
        <w:rPr>
          <w:rFonts w:ascii="Times New Roman" w:hAnsi="Times New Roman" w:cs="Times New Roman"/>
          <w:sz w:val="20"/>
          <w:szCs w:val="20"/>
          <w:lang w:val="en-US"/>
        </w:rPr>
        <w:t xml:space="preserve">to enjoy </w:t>
      </w:r>
      <w:r w:rsidR="00F508C0" w:rsidRPr="001546CE">
        <w:rPr>
          <w:rFonts w:ascii="Times New Roman" w:hAnsi="Times New Roman" w:cs="Times New Roman"/>
          <w:sz w:val="20"/>
          <w:szCs w:val="20"/>
          <w:lang w:val="en-US"/>
        </w:rPr>
        <w:t xml:space="preserve">the </w:t>
      </w:r>
      <w:r w:rsidRPr="001546CE">
        <w:rPr>
          <w:rFonts w:ascii="Times New Roman" w:hAnsi="Times New Roman" w:cs="Times New Roman"/>
          <w:sz w:val="20"/>
          <w:szCs w:val="20"/>
          <w:lang w:val="en-US"/>
        </w:rPr>
        <w:t>envi</w:t>
      </w:r>
      <w:r w:rsidR="00F508C0" w:rsidRPr="001546CE">
        <w:rPr>
          <w:rFonts w:ascii="Times New Roman" w:hAnsi="Times New Roman" w:cs="Times New Roman"/>
          <w:sz w:val="20"/>
          <w:szCs w:val="20"/>
          <w:lang w:val="en-US"/>
        </w:rPr>
        <w:t>ronmental good or alternatively</w:t>
      </w:r>
      <w:r w:rsidRPr="001546CE">
        <w:rPr>
          <w:rFonts w:ascii="Times New Roman" w:hAnsi="Times New Roman" w:cs="Times New Roman"/>
          <w:sz w:val="20"/>
          <w:szCs w:val="20"/>
          <w:lang w:val="en-US"/>
        </w:rPr>
        <w:t xml:space="preserve"> to accept the loss </w:t>
      </w:r>
      <w:r w:rsidR="0086364A" w:rsidRPr="001546CE">
        <w:rPr>
          <w:rFonts w:ascii="Times New Roman" w:hAnsi="Times New Roman" w:cs="Times New Roman"/>
          <w:sz w:val="20"/>
          <w:szCs w:val="20"/>
          <w:lang w:val="en-US"/>
        </w:rPr>
        <w:t xml:space="preserve">of this environmental good </w:t>
      </w:r>
      <w:r w:rsidRPr="001546CE">
        <w:rPr>
          <w:rFonts w:ascii="Times New Roman" w:hAnsi="Times New Roman" w:cs="Times New Roman"/>
          <w:sz w:val="20"/>
          <w:szCs w:val="20"/>
          <w:lang w:val="en-US"/>
        </w:rPr>
        <w:t>(</w:t>
      </w:r>
      <w:proofErr w:type="spellStart"/>
      <w:r w:rsidRPr="001546CE">
        <w:rPr>
          <w:rFonts w:ascii="Times New Roman" w:hAnsi="Times New Roman" w:cs="Times New Roman"/>
          <w:sz w:val="20"/>
          <w:szCs w:val="20"/>
          <w:lang w:val="en-US"/>
        </w:rPr>
        <w:t>Brouwer</w:t>
      </w:r>
      <w:proofErr w:type="spellEnd"/>
      <w:r w:rsidRPr="001546CE">
        <w:rPr>
          <w:rFonts w:ascii="Times New Roman" w:hAnsi="Times New Roman" w:cs="Times New Roman"/>
          <w:sz w:val="20"/>
          <w:szCs w:val="20"/>
          <w:lang w:val="en-US"/>
        </w:rPr>
        <w:t>, R., and all 1999)</w:t>
      </w:r>
      <w:r w:rsidR="00F508C0" w:rsidRPr="001546CE">
        <w:rPr>
          <w:rFonts w:ascii="Times New Roman" w:hAnsi="Times New Roman" w:cs="Times New Roman"/>
          <w:sz w:val="20"/>
          <w:szCs w:val="20"/>
          <w:lang w:val="en-US"/>
        </w:rPr>
        <w:t>.</w:t>
      </w:r>
      <w:r w:rsidR="00402615" w:rsidRPr="001546CE">
        <w:rPr>
          <w:sz w:val="20"/>
          <w:szCs w:val="20"/>
          <w:lang w:val="en-US"/>
        </w:rPr>
        <w:t xml:space="preserve"> </w:t>
      </w:r>
      <w:r w:rsidR="00402615" w:rsidRPr="001546CE">
        <w:rPr>
          <w:rFonts w:ascii="Times New Roman" w:hAnsi="Times New Roman" w:cs="Times New Roman"/>
          <w:sz w:val="20"/>
          <w:szCs w:val="20"/>
          <w:lang w:val="en-US"/>
        </w:rPr>
        <w:t>The economic concept of value has been the foundation of the Neoclassical Theory of Economic Welfare (Welfare Economics) (Carson, R.T., Mitchell, R.C., 1993).</w:t>
      </w:r>
      <w:r w:rsidR="00402615" w:rsidRPr="001546CE">
        <w:rPr>
          <w:sz w:val="20"/>
          <w:szCs w:val="20"/>
          <w:lang w:val="en-US"/>
        </w:rPr>
        <w:t xml:space="preserve"> </w:t>
      </w:r>
      <w:r w:rsidR="00402615" w:rsidRPr="001546CE">
        <w:rPr>
          <w:rFonts w:ascii="Times New Roman" w:hAnsi="Times New Roman" w:cs="Times New Roman"/>
          <w:sz w:val="20"/>
          <w:szCs w:val="20"/>
          <w:lang w:val="en-US"/>
        </w:rPr>
        <w:t xml:space="preserve">Welfare Economics </w:t>
      </w:r>
      <w:r w:rsidR="007163C5" w:rsidRPr="001546CE">
        <w:rPr>
          <w:rFonts w:ascii="Times New Roman" w:hAnsi="Times New Roman" w:cs="Times New Roman"/>
          <w:sz w:val="20"/>
          <w:szCs w:val="20"/>
          <w:lang w:val="en-US"/>
        </w:rPr>
        <w:t xml:space="preserve">is </w:t>
      </w:r>
      <w:r w:rsidR="00402615" w:rsidRPr="001546CE">
        <w:rPr>
          <w:rFonts w:ascii="Times New Roman" w:hAnsi="Times New Roman" w:cs="Times New Roman"/>
          <w:sz w:val="20"/>
          <w:szCs w:val="20"/>
          <w:lang w:val="en-US"/>
        </w:rPr>
        <w:t>base</w:t>
      </w:r>
      <w:r w:rsidR="007163C5" w:rsidRPr="001546CE">
        <w:rPr>
          <w:rFonts w:ascii="Times New Roman" w:hAnsi="Times New Roman" w:cs="Times New Roman"/>
          <w:sz w:val="20"/>
          <w:szCs w:val="20"/>
          <w:lang w:val="en-US"/>
        </w:rPr>
        <w:t xml:space="preserve">d on </w:t>
      </w:r>
      <w:r w:rsidR="00402615" w:rsidRPr="001546CE">
        <w:rPr>
          <w:rFonts w:ascii="Times New Roman" w:hAnsi="Times New Roman" w:cs="Times New Roman"/>
          <w:sz w:val="20"/>
          <w:szCs w:val="20"/>
          <w:lang w:val="en-US"/>
        </w:rPr>
        <w:t xml:space="preserve">the consideration </w:t>
      </w:r>
      <w:r w:rsidR="007163C5" w:rsidRPr="001546CE">
        <w:rPr>
          <w:rFonts w:ascii="Times New Roman" w:hAnsi="Times New Roman" w:cs="Times New Roman"/>
          <w:sz w:val="20"/>
          <w:szCs w:val="20"/>
          <w:lang w:val="en-US"/>
        </w:rPr>
        <w:t>and</w:t>
      </w:r>
      <w:r w:rsidR="00402615" w:rsidRPr="001546CE">
        <w:rPr>
          <w:rFonts w:ascii="Times New Roman" w:hAnsi="Times New Roman" w:cs="Times New Roman"/>
          <w:sz w:val="20"/>
          <w:szCs w:val="20"/>
          <w:lang w:val="en-US"/>
        </w:rPr>
        <w:t xml:space="preserve"> purpose </w:t>
      </w:r>
      <w:r w:rsidR="007163C5" w:rsidRPr="001546CE">
        <w:rPr>
          <w:rFonts w:ascii="Times New Roman" w:hAnsi="Times New Roman" w:cs="Times New Roman"/>
          <w:sz w:val="20"/>
          <w:szCs w:val="20"/>
          <w:lang w:val="en-US"/>
        </w:rPr>
        <w:t>that</w:t>
      </w:r>
      <w:r w:rsidR="00402615" w:rsidRPr="001546CE">
        <w:rPr>
          <w:rFonts w:ascii="Times New Roman" w:hAnsi="Times New Roman" w:cs="Times New Roman"/>
          <w:sz w:val="20"/>
          <w:szCs w:val="20"/>
          <w:lang w:val="en-US"/>
        </w:rPr>
        <w:t xml:space="preserve"> any economic activity</w:t>
      </w:r>
      <w:r w:rsidR="007163C5" w:rsidRPr="001546CE">
        <w:rPr>
          <w:rFonts w:ascii="Times New Roman" w:hAnsi="Times New Roman" w:cs="Times New Roman"/>
          <w:sz w:val="20"/>
          <w:szCs w:val="20"/>
          <w:lang w:val="en-US"/>
        </w:rPr>
        <w:t xml:space="preserve"> is to increase prosperity (w</w:t>
      </w:r>
      <w:r w:rsidR="00402615" w:rsidRPr="001546CE">
        <w:rPr>
          <w:rFonts w:ascii="Times New Roman" w:hAnsi="Times New Roman" w:cs="Times New Roman"/>
          <w:sz w:val="20"/>
          <w:szCs w:val="20"/>
          <w:lang w:val="en-US"/>
        </w:rPr>
        <w:t>ell- being) of each person in soci</w:t>
      </w:r>
      <w:r w:rsidR="007163C5" w:rsidRPr="001546CE">
        <w:rPr>
          <w:rFonts w:ascii="Times New Roman" w:hAnsi="Times New Roman" w:cs="Times New Roman"/>
          <w:sz w:val="20"/>
          <w:szCs w:val="20"/>
          <w:lang w:val="en-US"/>
        </w:rPr>
        <w:t>ety, and that the citizen is</w:t>
      </w:r>
      <w:r w:rsidR="00402615" w:rsidRPr="001546CE">
        <w:rPr>
          <w:rFonts w:ascii="Times New Roman" w:hAnsi="Times New Roman" w:cs="Times New Roman"/>
          <w:sz w:val="20"/>
          <w:szCs w:val="20"/>
          <w:lang w:val="en-US"/>
        </w:rPr>
        <w:t xml:space="preserve"> best suited to decide </w:t>
      </w:r>
      <w:r w:rsidR="007163C5" w:rsidRPr="001546CE">
        <w:rPr>
          <w:rFonts w:ascii="Times New Roman" w:hAnsi="Times New Roman" w:cs="Times New Roman"/>
          <w:sz w:val="20"/>
          <w:szCs w:val="20"/>
          <w:lang w:val="en-US"/>
        </w:rPr>
        <w:t xml:space="preserve">on such </w:t>
      </w:r>
      <w:r w:rsidR="007163C5" w:rsidRPr="001546CE">
        <w:rPr>
          <w:rFonts w:ascii="Times New Roman" w:hAnsi="Times New Roman" w:cs="Times New Roman"/>
          <w:sz w:val="20"/>
          <w:szCs w:val="20"/>
          <w:lang w:val="en-US"/>
        </w:rPr>
        <w:lastRenderedPageBreak/>
        <w:t>matters</w:t>
      </w:r>
      <w:r w:rsidR="0086364A" w:rsidRPr="001546CE">
        <w:rPr>
          <w:rFonts w:ascii="Times New Roman" w:hAnsi="Times New Roman" w:cs="Times New Roman"/>
          <w:sz w:val="20"/>
          <w:szCs w:val="20"/>
          <w:lang w:val="en-US"/>
        </w:rPr>
        <w:t xml:space="preserve"> himself</w:t>
      </w:r>
      <w:r w:rsidR="007163C5" w:rsidRPr="001546CE">
        <w:rPr>
          <w:rFonts w:ascii="Times New Roman" w:hAnsi="Times New Roman" w:cs="Times New Roman"/>
          <w:sz w:val="20"/>
          <w:szCs w:val="20"/>
          <w:lang w:val="en-US"/>
        </w:rPr>
        <w:t xml:space="preserve"> </w:t>
      </w:r>
      <w:r w:rsidR="00402615" w:rsidRPr="001546CE">
        <w:rPr>
          <w:rFonts w:ascii="Times New Roman" w:hAnsi="Times New Roman" w:cs="Times New Roman"/>
          <w:sz w:val="20"/>
          <w:szCs w:val="20"/>
          <w:lang w:val="en-US"/>
        </w:rPr>
        <w:t>(</w:t>
      </w:r>
      <w:proofErr w:type="spellStart"/>
      <w:r w:rsidR="00402615" w:rsidRPr="001546CE">
        <w:rPr>
          <w:rFonts w:ascii="Times New Roman" w:hAnsi="Times New Roman" w:cs="Times New Roman"/>
          <w:sz w:val="20"/>
          <w:szCs w:val="20"/>
          <w:lang w:val="en-US"/>
        </w:rPr>
        <w:t>Coller</w:t>
      </w:r>
      <w:proofErr w:type="spellEnd"/>
      <w:r w:rsidR="00402615" w:rsidRPr="001546CE">
        <w:rPr>
          <w:rFonts w:ascii="Times New Roman" w:hAnsi="Times New Roman" w:cs="Times New Roman"/>
          <w:sz w:val="20"/>
          <w:szCs w:val="20"/>
          <w:lang w:val="en-US"/>
        </w:rPr>
        <w:t>, M. and Harrison, GH, 1995).</w:t>
      </w:r>
    </w:p>
    <w:p w:rsidR="008F13FE" w:rsidRPr="001546CE" w:rsidRDefault="00894ACF" w:rsidP="008F13FE">
      <w:pPr>
        <w:jc w:val="both"/>
        <w:rPr>
          <w:rFonts w:ascii="Times New Roman" w:hAnsi="Times New Roman" w:cs="Times New Roman"/>
          <w:sz w:val="20"/>
          <w:szCs w:val="20"/>
          <w:lang w:val="en-US"/>
        </w:rPr>
      </w:pPr>
      <w:r w:rsidRPr="001546CE">
        <w:rPr>
          <w:rFonts w:ascii="Times New Roman" w:hAnsi="Times New Roman" w:cs="Times New Roman"/>
          <w:sz w:val="20"/>
          <w:szCs w:val="20"/>
          <w:lang w:val="en-US"/>
        </w:rPr>
        <w:t xml:space="preserve">The </w:t>
      </w:r>
      <w:r w:rsidR="00812853" w:rsidRPr="001546CE">
        <w:rPr>
          <w:rFonts w:ascii="Times New Roman" w:hAnsi="Times New Roman" w:cs="Times New Roman"/>
          <w:sz w:val="20"/>
          <w:szCs w:val="20"/>
          <w:lang w:val="en-US"/>
        </w:rPr>
        <w:t xml:space="preserve">benefit that </w:t>
      </w:r>
      <w:r w:rsidRPr="001546CE">
        <w:rPr>
          <w:rFonts w:ascii="Times New Roman" w:hAnsi="Times New Roman" w:cs="Times New Roman"/>
          <w:sz w:val="20"/>
          <w:szCs w:val="20"/>
          <w:lang w:val="en-US"/>
        </w:rPr>
        <w:t xml:space="preserve">each person </w:t>
      </w:r>
      <w:proofErr w:type="gramStart"/>
      <w:r w:rsidR="00812853" w:rsidRPr="001546CE">
        <w:rPr>
          <w:rFonts w:ascii="Times New Roman" w:hAnsi="Times New Roman" w:cs="Times New Roman"/>
          <w:sz w:val="20"/>
          <w:szCs w:val="20"/>
          <w:lang w:val="en-US"/>
        </w:rPr>
        <w:t>receives,</w:t>
      </w:r>
      <w:proofErr w:type="gramEnd"/>
      <w:r w:rsidR="00812853" w:rsidRPr="001546CE">
        <w:rPr>
          <w:rFonts w:ascii="Times New Roman" w:hAnsi="Times New Roman" w:cs="Times New Roman"/>
          <w:sz w:val="20"/>
          <w:szCs w:val="20"/>
          <w:lang w:val="en-US"/>
        </w:rPr>
        <w:t xml:space="preserve"> </w:t>
      </w:r>
      <w:r w:rsidRPr="001546CE">
        <w:rPr>
          <w:rFonts w:ascii="Times New Roman" w:hAnsi="Times New Roman" w:cs="Times New Roman"/>
          <w:sz w:val="20"/>
          <w:szCs w:val="20"/>
          <w:lang w:val="en-US"/>
        </w:rPr>
        <w:t>depend</w:t>
      </w:r>
      <w:r w:rsidR="00812853" w:rsidRPr="001546CE">
        <w:rPr>
          <w:rFonts w:ascii="Times New Roman" w:hAnsi="Times New Roman" w:cs="Times New Roman"/>
          <w:sz w:val="20"/>
          <w:szCs w:val="20"/>
          <w:lang w:val="en-US"/>
        </w:rPr>
        <w:t>s</w:t>
      </w:r>
      <w:r w:rsidRPr="001546CE">
        <w:rPr>
          <w:rFonts w:ascii="Times New Roman" w:hAnsi="Times New Roman" w:cs="Times New Roman"/>
          <w:sz w:val="20"/>
          <w:szCs w:val="20"/>
          <w:lang w:val="en-US"/>
        </w:rPr>
        <w:t xml:space="preserve"> on the consumption of private goods and the use of state services</w:t>
      </w:r>
      <w:r w:rsidR="00812853" w:rsidRPr="001546CE">
        <w:rPr>
          <w:rFonts w:ascii="Times New Roman" w:hAnsi="Times New Roman" w:cs="Times New Roman"/>
          <w:sz w:val="20"/>
          <w:szCs w:val="20"/>
          <w:lang w:val="en-US"/>
        </w:rPr>
        <w:t xml:space="preserve"> because</w:t>
      </w:r>
      <w:r w:rsidR="008F13FE" w:rsidRPr="001546CE">
        <w:rPr>
          <w:rFonts w:ascii="Times New Roman" w:hAnsi="Times New Roman" w:cs="Times New Roman"/>
          <w:sz w:val="20"/>
          <w:szCs w:val="20"/>
          <w:lang w:val="en-US"/>
        </w:rPr>
        <w:t xml:space="preserve"> </w:t>
      </w:r>
      <w:r w:rsidR="001546CE" w:rsidRPr="001546CE">
        <w:rPr>
          <w:rFonts w:ascii="Times New Roman" w:hAnsi="Times New Roman" w:cs="Times New Roman"/>
          <w:sz w:val="20"/>
          <w:szCs w:val="20"/>
          <w:lang w:val="en-US"/>
        </w:rPr>
        <w:t>a large</w:t>
      </w:r>
      <w:r w:rsidRPr="001546CE">
        <w:rPr>
          <w:rFonts w:ascii="Times New Roman" w:hAnsi="Times New Roman" w:cs="Times New Roman"/>
          <w:sz w:val="20"/>
          <w:szCs w:val="20"/>
          <w:lang w:val="en-US"/>
        </w:rPr>
        <w:t xml:space="preserve"> </w:t>
      </w:r>
      <w:r w:rsidR="00612C2D" w:rsidRPr="001546CE">
        <w:rPr>
          <w:rFonts w:ascii="Times New Roman" w:hAnsi="Times New Roman" w:cs="Times New Roman"/>
          <w:sz w:val="20"/>
          <w:szCs w:val="20"/>
          <w:lang w:val="en-US"/>
        </w:rPr>
        <w:t>percentage</w:t>
      </w:r>
      <w:r w:rsidR="008F13FE" w:rsidRPr="001546CE">
        <w:rPr>
          <w:rFonts w:ascii="Times New Roman" w:hAnsi="Times New Roman" w:cs="Times New Roman"/>
          <w:sz w:val="20"/>
          <w:szCs w:val="20"/>
          <w:lang w:val="en-US"/>
        </w:rPr>
        <w:t xml:space="preserve"> of the citizenry</w:t>
      </w:r>
      <w:r w:rsidRPr="001546CE">
        <w:rPr>
          <w:rFonts w:ascii="Times New Roman" w:hAnsi="Times New Roman" w:cs="Times New Roman"/>
          <w:sz w:val="20"/>
          <w:szCs w:val="20"/>
          <w:lang w:val="en-US"/>
        </w:rPr>
        <w:t xml:space="preserve"> </w:t>
      </w:r>
      <w:r w:rsidR="008F13FE" w:rsidRPr="001546CE">
        <w:rPr>
          <w:rFonts w:ascii="Times New Roman" w:hAnsi="Times New Roman" w:cs="Times New Roman"/>
          <w:sz w:val="20"/>
          <w:szCs w:val="20"/>
          <w:lang w:val="en-US"/>
        </w:rPr>
        <w:t xml:space="preserve">are making decisions on non-tradable goods and services based on the quantity and quality of the public goods </w:t>
      </w:r>
      <w:r w:rsidR="00612C2D" w:rsidRPr="001546CE">
        <w:rPr>
          <w:rFonts w:ascii="Times New Roman" w:hAnsi="Times New Roman" w:cs="Times New Roman"/>
          <w:sz w:val="20"/>
          <w:szCs w:val="20"/>
          <w:lang w:val="en-US"/>
        </w:rPr>
        <w:t>that results</w:t>
      </w:r>
      <w:r w:rsidR="008F13FE" w:rsidRPr="001546CE">
        <w:rPr>
          <w:rFonts w:ascii="Times New Roman" w:hAnsi="Times New Roman" w:cs="Times New Roman"/>
          <w:sz w:val="20"/>
          <w:szCs w:val="20"/>
          <w:lang w:val="en-US"/>
        </w:rPr>
        <w:t xml:space="preserve"> from the environment itself (Philip </w:t>
      </w:r>
      <w:proofErr w:type="spellStart"/>
      <w:r w:rsidR="008F13FE" w:rsidRPr="001546CE">
        <w:rPr>
          <w:rFonts w:ascii="Times New Roman" w:hAnsi="Times New Roman" w:cs="Times New Roman"/>
          <w:sz w:val="20"/>
          <w:szCs w:val="20"/>
          <w:lang w:val="en-US"/>
        </w:rPr>
        <w:t>Coopera</w:t>
      </w:r>
      <w:proofErr w:type="spellEnd"/>
      <w:r w:rsidR="008F13FE" w:rsidRPr="001546CE">
        <w:rPr>
          <w:rFonts w:ascii="Times New Roman" w:hAnsi="Times New Roman" w:cs="Times New Roman"/>
          <w:sz w:val="20"/>
          <w:szCs w:val="20"/>
          <w:lang w:val="en-US"/>
        </w:rPr>
        <w:t xml:space="preserve"> and all, 2004).</w:t>
      </w:r>
      <w:r w:rsidR="00612C2D" w:rsidRPr="001546CE">
        <w:rPr>
          <w:sz w:val="20"/>
          <w:szCs w:val="20"/>
          <w:lang w:val="en-US"/>
        </w:rPr>
        <w:t xml:space="preserve"> </w:t>
      </w:r>
      <w:r w:rsidR="00612C2D" w:rsidRPr="001546CE">
        <w:rPr>
          <w:rFonts w:ascii="Times New Roman" w:hAnsi="Times New Roman" w:cs="Times New Roman"/>
          <w:sz w:val="20"/>
          <w:szCs w:val="20"/>
          <w:lang w:val="en-US"/>
        </w:rPr>
        <w:t>The criteria which shows the valuation of some goods and the cost of some changes in the natural environment is whether they will affect human welfare or not (Cropper, M.L. and Oates, W.E., 1992).</w:t>
      </w:r>
    </w:p>
    <w:p w:rsidR="008F13FE" w:rsidRPr="001546CE" w:rsidRDefault="001546CE" w:rsidP="00DF59AF">
      <w:pPr>
        <w:jc w:val="both"/>
        <w:rPr>
          <w:rFonts w:ascii="Times New Roman" w:hAnsi="Times New Roman" w:cs="Times New Roman"/>
          <w:b/>
          <w:sz w:val="20"/>
          <w:szCs w:val="20"/>
          <w:lang w:val="en-US"/>
        </w:rPr>
      </w:pPr>
      <w:r w:rsidRPr="001546CE">
        <w:rPr>
          <w:rFonts w:ascii="Times New Roman" w:hAnsi="Times New Roman" w:cs="Times New Roman"/>
          <w:b/>
          <w:sz w:val="20"/>
          <w:szCs w:val="20"/>
          <w:lang w:val="en-US"/>
        </w:rPr>
        <w:t xml:space="preserve">2. </w:t>
      </w:r>
      <w:r w:rsidR="00A56F79" w:rsidRPr="001546CE">
        <w:rPr>
          <w:rFonts w:ascii="Times New Roman" w:hAnsi="Times New Roman" w:cs="Times New Roman"/>
          <w:b/>
          <w:sz w:val="20"/>
          <w:szCs w:val="20"/>
          <w:lang w:val="en-US"/>
        </w:rPr>
        <w:t>M</w:t>
      </w:r>
      <w:r w:rsidRPr="001546CE">
        <w:rPr>
          <w:rFonts w:ascii="Times New Roman" w:hAnsi="Times New Roman" w:cs="Times New Roman"/>
          <w:b/>
          <w:sz w:val="20"/>
          <w:szCs w:val="20"/>
          <w:lang w:val="en-US"/>
        </w:rPr>
        <w:t>ETHODOLOGY</w:t>
      </w:r>
    </w:p>
    <w:p w:rsidR="008F13FE" w:rsidRPr="001546CE" w:rsidRDefault="000D68B5" w:rsidP="001546CE">
      <w:pPr>
        <w:ind w:firstLine="720"/>
        <w:jc w:val="both"/>
        <w:rPr>
          <w:rFonts w:ascii="Times New Roman" w:hAnsi="Times New Roman" w:cs="Times New Roman"/>
          <w:sz w:val="20"/>
          <w:szCs w:val="20"/>
          <w:lang w:val="en-US"/>
        </w:rPr>
      </w:pPr>
      <w:r w:rsidRPr="001546CE">
        <w:rPr>
          <w:rFonts w:ascii="Times New Roman" w:hAnsi="Times New Roman" w:cs="Times New Roman"/>
          <w:sz w:val="20"/>
          <w:szCs w:val="20"/>
          <w:lang w:val="en-US"/>
        </w:rPr>
        <w:t xml:space="preserve">All the measurements were made with a special sound meter </w:t>
      </w:r>
      <w:r w:rsidRPr="001546CE">
        <w:rPr>
          <w:rFonts w:ascii="Times New Roman" w:hAnsi="Times New Roman" w:cs="Times New Roman"/>
          <w:i/>
          <w:sz w:val="20"/>
          <w:szCs w:val="20"/>
          <w:lang w:val="en-US"/>
        </w:rPr>
        <w:t>in situ</w:t>
      </w:r>
      <w:r w:rsidRPr="001546CE">
        <w:rPr>
          <w:rFonts w:ascii="Times New Roman" w:hAnsi="Times New Roman" w:cs="Times New Roman"/>
          <w:sz w:val="20"/>
          <w:szCs w:val="20"/>
          <w:lang w:val="en-US"/>
        </w:rPr>
        <w:t xml:space="preserve"> and followed the same steps. </w:t>
      </w:r>
      <w:r w:rsidR="00975224" w:rsidRPr="001546CE">
        <w:rPr>
          <w:rFonts w:ascii="Times New Roman" w:hAnsi="Times New Roman" w:cs="Times New Roman"/>
          <w:sz w:val="20"/>
          <w:szCs w:val="20"/>
          <w:lang w:val="en-US"/>
        </w:rPr>
        <w:t>T</w:t>
      </w:r>
      <w:r w:rsidRPr="001546CE">
        <w:rPr>
          <w:rFonts w:ascii="Times New Roman" w:hAnsi="Times New Roman" w:cs="Times New Roman"/>
          <w:sz w:val="20"/>
          <w:szCs w:val="20"/>
          <w:lang w:val="en-US"/>
        </w:rPr>
        <w:t>he measurements were made under the same conditions so that there is uniformity in the results</w:t>
      </w:r>
      <w:r w:rsidR="00975224" w:rsidRPr="001546CE">
        <w:rPr>
          <w:rFonts w:ascii="Times New Roman" w:hAnsi="Times New Roman" w:cs="Times New Roman"/>
          <w:sz w:val="20"/>
          <w:szCs w:val="20"/>
          <w:lang w:val="en-US"/>
        </w:rPr>
        <w:t>.</w:t>
      </w:r>
      <w:r w:rsidRPr="001546CE">
        <w:rPr>
          <w:rFonts w:ascii="Times New Roman" w:hAnsi="Times New Roman" w:cs="Times New Roman"/>
          <w:sz w:val="20"/>
          <w:szCs w:val="20"/>
          <w:lang w:val="en-US"/>
        </w:rPr>
        <w:t xml:space="preserve"> </w:t>
      </w:r>
      <w:r w:rsidR="00B66F09" w:rsidRPr="001546CE">
        <w:rPr>
          <w:rFonts w:ascii="Times New Roman" w:hAnsi="Times New Roman" w:cs="Times New Roman"/>
          <w:sz w:val="20"/>
          <w:szCs w:val="20"/>
          <w:lang w:val="en-US"/>
        </w:rPr>
        <w:t>The</w:t>
      </w:r>
      <w:r w:rsidR="00B66F09" w:rsidRPr="001546CE">
        <w:rPr>
          <w:rFonts w:ascii="Times New Roman" w:hAnsi="Times New Roman" w:cs="Times New Roman"/>
          <w:i/>
          <w:sz w:val="20"/>
          <w:szCs w:val="20"/>
          <w:lang w:val="en-US"/>
        </w:rPr>
        <w:t xml:space="preserve"> CASELLA,</w:t>
      </w:r>
      <w:r w:rsidR="00B66F09" w:rsidRPr="001546CE">
        <w:rPr>
          <w:rFonts w:ascii="Times New Roman" w:hAnsi="Times New Roman" w:cs="Times New Roman"/>
          <w:sz w:val="20"/>
          <w:szCs w:val="20"/>
          <w:lang w:val="en-US"/>
        </w:rPr>
        <w:t xml:space="preserve"> </w:t>
      </w:r>
      <w:r w:rsidR="008C5A87" w:rsidRPr="001546CE">
        <w:rPr>
          <w:rFonts w:ascii="Times New Roman" w:hAnsi="Times New Roman" w:cs="Times New Roman"/>
          <w:i/>
          <w:sz w:val="20"/>
          <w:szCs w:val="20"/>
          <w:lang w:val="en-US"/>
        </w:rPr>
        <w:t>CEL 440</w:t>
      </w:r>
      <w:r w:rsidR="008C5A87" w:rsidRPr="001546CE">
        <w:rPr>
          <w:rFonts w:ascii="Times New Roman" w:hAnsi="Times New Roman" w:cs="Times New Roman"/>
          <w:sz w:val="20"/>
          <w:szCs w:val="20"/>
          <w:lang w:val="en-US"/>
        </w:rPr>
        <w:t xml:space="preserve"> sound level </w:t>
      </w:r>
      <w:r w:rsidR="001546CE" w:rsidRPr="001546CE">
        <w:rPr>
          <w:rFonts w:ascii="Times New Roman" w:hAnsi="Times New Roman" w:cs="Times New Roman"/>
          <w:sz w:val="20"/>
          <w:szCs w:val="20"/>
          <w:lang w:val="en-US"/>
        </w:rPr>
        <w:t>meters</w:t>
      </w:r>
      <w:r w:rsidR="00324A17" w:rsidRPr="001546CE">
        <w:rPr>
          <w:rFonts w:ascii="Times New Roman" w:hAnsi="Times New Roman" w:cs="Times New Roman"/>
          <w:sz w:val="20"/>
          <w:szCs w:val="20"/>
          <w:lang w:val="en-US"/>
        </w:rPr>
        <w:t xml:space="preserve">, </w:t>
      </w:r>
      <w:r w:rsidR="008C5A87" w:rsidRPr="001546CE">
        <w:rPr>
          <w:rFonts w:ascii="Times New Roman" w:hAnsi="Times New Roman" w:cs="Times New Roman"/>
          <w:sz w:val="20"/>
          <w:szCs w:val="20"/>
          <w:lang w:val="en-US"/>
        </w:rPr>
        <w:t>was placed at a height of 1.5 meters from the ground.</w:t>
      </w:r>
      <w:r w:rsidR="00324A17" w:rsidRPr="001546CE">
        <w:rPr>
          <w:sz w:val="20"/>
          <w:szCs w:val="20"/>
          <w:lang w:val="en-US"/>
        </w:rPr>
        <w:t xml:space="preserve"> </w:t>
      </w:r>
      <w:r w:rsidR="00324A17" w:rsidRPr="001546CE">
        <w:rPr>
          <w:rFonts w:ascii="Times New Roman" w:hAnsi="Times New Roman" w:cs="Times New Roman"/>
          <w:sz w:val="20"/>
          <w:szCs w:val="20"/>
          <w:lang w:val="en-US"/>
        </w:rPr>
        <w:t>The sound level meter was positioned parallel to the ground and the microphone directed on the road.</w:t>
      </w:r>
      <w:r w:rsidR="00D7144E" w:rsidRPr="001546CE">
        <w:rPr>
          <w:sz w:val="20"/>
          <w:szCs w:val="20"/>
          <w:lang w:val="en-US"/>
        </w:rPr>
        <w:t xml:space="preserve"> </w:t>
      </w:r>
      <w:r w:rsidR="00D7144E" w:rsidRPr="001546CE">
        <w:rPr>
          <w:rFonts w:ascii="Times New Roman" w:hAnsi="Times New Roman" w:cs="Times New Roman"/>
          <w:sz w:val="20"/>
          <w:szCs w:val="20"/>
          <w:lang w:val="en-US"/>
        </w:rPr>
        <w:t xml:space="preserve">During the experiment </w:t>
      </w:r>
      <w:r w:rsidR="00F8714F" w:rsidRPr="001546CE">
        <w:rPr>
          <w:rFonts w:ascii="Times New Roman" w:hAnsi="Times New Roman" w:cs="Times New Roman"/>
          <w:sz w:val="20"/>
          <w:szCs w:val="20"/>
          <w:lang w:val="en-US"/>
        </w:rPr>
        <w:t xml:space="preserve">the </w:t>
      </w:r>
      <w:r w:rsidR="00D7144E" w:rsidRPr="001546CE">
        <w:rPr>
          <w:rFonts w:ascii="Times New Roman" w:hAnsi="Times New Roman" w:cs="Times New Roman"/>
          <w:sz w:val="20"/>
          <w:szCs w:val="20"/>
          <w:lang w:val="en-US"/>
        </w:rPr>
        <w:t>traffic</w:t>
      </w:r>
      <w:r w:rsidR="00095F2A" w:rsidRPr="001546CE">
        <w:rPr>
          <w:rFonts w:ascii="Times New Roman" w:hAnsi="Times New Roman" w:cs="Times New Roman"/>
          <w:sz w:val="20"/>
          <w:szCs w:val="20"/>
          <w:lang w:val="en-US"/>
        </w:rPr>
        <w:t xml:space="preserve"> </w:t>
      </w:r>
      <w:r w:rsidR="00D7144E" w:rsidRPr="001546CE">
        <w:rPr>
          <w:rFonts w:ascii="Times New Roman" w:hAnsi="Times New Roman" w:cs="Times New Roman"/>
          <w:sz w:val="20"/>
          <w:szCs w:val="20"/>
          <w:lang w:val="en-US"/>
        </w:rPr>
        <w:t xml:space="preserve">measurements of the background value caused by cars when driven at an </w:t>
      </w:r>
      <w:r w:rsidR="00F8714F" w:rsidRPr="001546CE">
        <w:rPr>
          <w:rFonts w:ascii="Times New Roman" w:hAnsi="Times New Roman" w:cs="Times New Roman"/>
          <w:sz w:val="20"/>
          <w:szCs w:val="20"/>
          <w:lang w:val="en-US"/>
        </w:rPr>
        <w:t>averag</w:t>
      </w:r>
      <w:r w:rsidR="005E046E">
        <w:rPr>
          <w:rFonts w:ascii="Times New Roman" w:hAnsi="Times New Roman" w:cs="Times New Roman"/>
          <w:sz w:val="20"/>
          <w:szCs w:val="20"/>
          <w:lang w:val="en-US"/>
        </w:rPr>
        <w:t>e speed of about 70km/</w:t>
      </w:r>
      <w:r w:rsidR="00F8714F" w:rsidRPr="001546CE">
        <w:rPr>
          <w:rFonts w:ascii="Times New Roman" w:hAnsi="Times New Roman" w:cs="Times New Roman"/>
          <w:sz w:val="20"/>
          <w:szCs w:val="20"/>
          <w:lang w:val="en-US"/>
        </w:rPr>
        <w:t>h</w:t>
      </w:r>
      <w:r w:rsidR="00D7144E" w:rsidRPr="001546CE">
        <w:rPr>
          <w:rFonts w:ascii="Times New Roman" w:hAnsi="Times New Roman" w:cs="Times New Roman"/>
          <w:sz w:val="20"/>
          <w:szCs w:val="20"/>
          <w:lang w:val="en-US"/>
        </w:rPr>
        <w:t xml:space="preserve"> </w:t>
      </w:r>
      <w:r w:rsidR="00F8714F" w:rsidRPr="001546CE">
        <w:rPr>
          <w:rFonts w:ascii="Times New Roman" w:hAnsi="Times New Roman" w:cs="Times New Roman"/>
          <w:sz w:val="20"/>
          <w:szCs w:val="20"/>
          <w:lang w:val="en-US"/>
        </w:rPr>
        <w:t xml:space="preserve">included </w:t>
      </w:r>
      <w:r w:rsidR="00D7144E" w:rsidRPr="001546CE">
        <w:rPr>
          <w:rFonts w:ascii="Times New Roman" w:hAnsi="Times New Roman" w:cs="Times New Roman"/>
          <w:sz w:val="20"/>
          <w:szCs w:val="20"/>
          <w:lang w:val="en-US"/>
        </w:rPr>
        <w:t xml:space="preserve">the number of </w:t>
      </w:r>
      <w:r w:rsidR="00A56F79" w:rsidRPr="001546CE">
        <w:rPr>
          <w:rFonts w:ascii="Times New Roman" w:hAnsi="Times New Roman" w:cs="Times New Roman"/>
          <w:sz w:val="20"/>
          <w:szCs w:val="20"/>
          <w:lang w:val="en-US"/>
        </w:rPr>
        <w:t>vehicles</w:t>
      </w:r>
      <w:r w:rsidR="00D7144E" w:rsidRPr="001546CE">
        <w:rPr>
          <w:rFonts w:ascii="Times New Roman" w:hAnsi="Times New Roman" w:cs="Times New Roman"/>
          <w:sz w:val="20"/>
          <w:szCs w:val="20"/>
          <w:lang w:val="en-US"/>
        </w:rPr>
        <w:t xml:space="preserve"> passing through the me</w:t>
      </w:r>
      <w:r w:rsidR="00F8714F" w:rsidRPr="001546CE">
        <w:rPr>
          <w:rFonts w:ascii="Times New Roman" w:hAnsi="Times New Roman" w:cs="Times New Roman"/>
          <w:sz w:val="20"/>
          <w:szCs w:val="20"/>
          <w:lang w:val="en-US"/>
        </w:rPr>
        <w:t xml:space="preserve">asurement point </w:t>
      </w:r>
      <w:r w:rsidR="00A56F79" w:rsidRPr="001546CE">
        <w:rPr>
          <w:rFonts w:ascii="Times New Roman" w:hAnsi="Times New Roman" w:cs="Times New Roman"/>
          <w:sz w:val="20"/>
          <w:szCs w:val="20"/>
          <w:lang w:val="en-US"/>
        </w:rPr>
        <w:t>every</w:t>
      </w:r>
      <w:r w:rsidR="00F8714F" w:rsidRPr="001546CE">
        <w:rPr>
          <w:rFonts w:ascii="Times New Roman" w:hAnsi="Times New Roman" w:cs="Times New Roman"/>
          <w:sz w:val="20"/>
          <w:szCs w:val="20"/>
          <w:lang w:val="en-US"/>
        </w:rPr>
        <w:t xml:space="preserve"> minute</w:t>
      </w:r>
      <w:r w:rsidR="00D7144E" w:rsidRPr="001546CE">
        <w:rPr>
          <w:rFonts w:ascii="Times New Roman" w:hAnsi="Times New Roman" w:cs="Times New Roman"/>
          <w:sz w:val="20"/>
          <w:szCs w:val="20"/>
          <w:lang w:val="en-US"/>
        </w:rPr>
        <w:t>.</w:t>
      </w:r>
      <w:r w:rsidR="000B4FE0" w:rsidRPr="001546CE">
        <w:rPr>
          <w:sz w:val="20"/>
          <w:szCs w:val="20"/>
          <w:lang w:val="en-US"/>
        </w:rPr>
        <w:t xml:space="preserve"> </w:t>
      </w:r>
      <w:r w:rsidR="000B4FE0" w:rsidRPr="001546CE">
        <w:rPr>
          <w:rFonts w:ascii="Times New Roman" w:hAnsi="Times New Roman" w:cs="Times New Roman"/>
          <w:sz w:val="20"/>
          <w:szCs w:val="20"/>
          <w:lang w:val="en-US"/>
        </w:rPr>
        <w:t>The results are listed in the tables below and illustrated in the relevant diagrams.</w:t>
      </w:r>
    </w:p>
    <w:p w:rsidR="000B4FE0" w:rsidRDefault="000B4FE0" w:rsidP="000B4FE0">
      <w:pPr>
        <w:jc w:val="center"/>
        <w:rPr>
          <w:rFonts w:ascii="Times New Roman" w:hAnsi="Times New Roman" w:cs="Times New Roman"/>
          <w:sz w:val="28"/>
          <w:szCs w:val="28"/>
          <w:lang w:val="en-US"/>
        </w:rPr>
      </w:pPr>
      <w:r>
        <w:rPr>
          <w:rFonts w:ascii="Verdana" w:hAnsi="Verdana" w:cs="Calibri"/>
          <w:noProof/>
          <w:lang w:eastAsia="el-GR"/>
        </w:rPr>
        <w:drawing>
          <wp:inline distT="0" distB="0" distL="0" distR="0">
            <wp:extent cx="1809750" cy="2057400"/>
            <wp:effectExtent l="19050" t="0" r="0"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4" cstate="print"/>
                    <a:srcRect/>
                    <a:stretch>
                      <a:fillRect/>
                    </a:stretch>
                  </pic:blipFill>
                  <pic:spPr bwMode="auto">
                    <a:xfrm>
                      <a:off x="0" y="0"/>
                      <a:ext cx="1809750" cy="2057400"/>
                    </a:xfrm>
                    <a:prstGeom prst="rect">
                      <a:avLst/>
                    </a:prstGeom>
                    <a:noFill/>
                    <a:ln w="9525">
                      <a:noFill/>
                      <a:miter lim="800000"/>
                      <a:headEnd/>
                      <a:tailEnd/>
                    </a:ln>
                  </pic:spPr>
                </pic:pic>
              </a:graphicData>
            </a:graphic>
          </wp:inline>
        </w:drawing>
      </w:r>
    </w:p>
    <w:p w:rsidR="000B4FE0" w:rsidRPr="001546CE" w:rsidRDefault="001546CE" w:rsidP="000B4FE0">
      <w:pPr>
        <w:jc w:val="center"/>
        <w:rPr>
          <w:rFonts w:ascii="Times New Roman" w:hAnsi="Times New Roman" w:cs="Times New Roman"/>
          <w:b/>
          <w:sz w:val="16"/>
          <w:szCs w:val="16"/>
          <w:lang w:val="en-US"/>
        </w:rPr>
      </w:pPr>
      <w:r w:rsidRPr="001546CE">
        <w:rPr>
          <w:rFonts w:ascii="Times New Roman" w:hAnsi="Times New Roman" w:cs="Times New Roman"/>
          <w:b/>
          <w:i/>
          <w:sz w:val="16"/>
          <w:szCs w:val="16"/>
          <w:lang w:val="en-US"/>
        </w:rPr>
        <w:t>Fig.1.</w:t>
      </w:r>
      <w:r w:rsidR="00D443CD" w:rsidRPr="001546CE">
        <w:rPr>
          <w:rFonts w:ascii="Times New Roman" w:hAnsi="Times New Roman" w:cs="Times New Roman"/>
          <w:b/>
          <w:i/>
          <w:sz w:val="16"/>
          <w:szCs w:val="16"/>
          <w:lang w:val="en-US"/>
        </w:rPr>
        <w:t xml:space="preserve"> </w:t>
      </w:r>
      <w:r w:rsidR="000B4FE0" w:rsidRPr="001546CE">
        <w:rPr>
          <w:rFonts w:ascii="Times New Roman" w:hAnsi="Times New Roman" w:cs="Times New Roman"/>
          <w:b/>
          <w:i/>
          <w:sz w:val="16"/>
          <w:szCs w:val="16"/>
          <w:lang w:val="en-US"/>
        </w:rPr>
        <w:t xml:space="preserve">CASELLA, CEL 440 sound level </w:t>
      </w:r>
      <w:r w:rsidRPr="001546CE">
        <w:rPr>
          <w:rFonts w:ascii="Times New Roman" w:hAnsi="Times New Roman" w:cs="Times New Roman"/>
          <w:b/>
          <w:i/>
          <w:sz w:val="16"/>
          <w:szCs w:val="16"/>
          <w:lang w:val="en-US"/>
        </w:rPr>
        <w:t>meters</w:t>
      </w:r>
    </w:p>
    <w:p w:rsidR="00BE7E7A" w:rsidRPr="001546CE" w:rsidRDefault="00BE7E7A" w:rsidP="00BE7E7A">
      <w:pPr>
        <w:jc w:val="center"/>
        <w:rPr>
          <w:rFonts w:ascii="Times New Roman" w:hAnsi="Times New Roman" w:cs="Times New Roman"/>
          <w:b/>
          <w:lang w:val="en-US"/>
        </w:rPr>
      </w:pPr>
      <w:r w:rsidRPr="001546CE">
        <w:rPr>
          <w:rFonts w:ascii="Times New Roman" w:hAnsi="Times New Roman" w:cs="Times New Roman"/>
          <w:b/>
          <w:lang w:val="en-US"/>
        </w:rPr>
        <w:lastRenderedPageBreak/>
        <w:t>Table 1: The results of the measurements to the point without noise barrier</w:t>
      </w:r>
    </w:p>
    <w:tbl>
      <w:tblPr>
        <w:tblW w:w="5747" w:type="dxa"/>
        <w:jc w:val="center"/>
        <w:tblInd w:w="983" w:type="dxa"/>
        <w:tblLook w:val="04A0"/>
      </w:tblPr>
      <w:tblGrid>
        <w:gridCol w:w="523"/>
        <w:gridCol w:w="1160"/>
        <w:gridCol w:w="176"/>
        <w:gridCol w:w="513"/>
        <w:gridCol w:w="870"/>
        <w:gridCol w:w="53"/>
        <w:gridCol w:w="1236"/>
        <w:gridCol w:w="1216"/>
      </w:tblGrid>
      <w:tr w:rsidR="00BE7E7A" w:rsidRPr="001546CE" w:rsidTr="005E046E">
        <w:trPr>
          <w:trHeight w:val="300"/>
          <w:jc w:val="center"/>
        </w:trPr>
        <w:tc>
          <w:tcPr>
            <w:tcW w:w="523" w:type="dxa"/>
            <w:tcBorders>
              <w:top w:val="single" w:sz="4" w:space="0" w:color="auto"/>
              <w:left w:val="nil"/>
              <w:bottom w:val="single" w:sz="4" w:space="0" w:color="auto"/>
              <w:right w:val="nil"/>
            </w:tcBorders>
            <w:shd w:val="clear" w:color="auto" w:fill="auto"/>
            <w:noWrap/>
            <w:vAlign w:val="bottom"/>
            <w:hideMark/>
          </w:tcPr>
          <w:p w:rsidR="00BE7E7A" w:rsidRPr="001546CE" w:rsidRDefault="00BE7E7A" w:rsidP="00A7631E">
            <w:pPr>
              <w:jc w:val="both"/>
              <w:rPr>
                <w:rFonts w:ascii="Times New Roman" w:hAnsi="Times New Roman" w:cs="Times New Roman"/>
                <w:b/>
                <w:color w:val="000000"/>
                <w:lang w:val="en-US" w:eastAsia="el-GR"/>
              </w:rPr>
            </w:pPr>
            <w:r w:rsidRPr="001546CE">
              <w:rPr>
                <w:rFonts w:ascii="Times New Roman" w:hAnsi="Times New Roman" w:cs="Times New Roman"/>
                <w:b/>
                <w:color w:val="000000"/>
                <w:lang w:eastAsia="el-GR"/>
              </w:rPr>
              <w:t>α</w:t>
            </w:r>
            <w:r w:rsidRPr="001546CE">
              <w:rPr>
                <w:rFonts w:ascii="Times New Roman" w:hAnsi="Times New Roman" w:cs="Times New Roman"/>
                <w:b/>
                <w:color w:val="000000"/>
                <w:lang w:val="en-US" w:eastAsia="el-GR"/>
              </w:rPr>
              <w:t>/</w:t>
            </w:r>
            <w:r w:rsidRPr="001546CE">
              <w:rPr>
                <w:rFonts w:ascii="Times New Roman" w:hAnsi="Times New Roman" w:cs="Times New Roman"/>
                <w:b/>
                <w:color w:val="000000"/>
                <w:lang w:eastAsia="el-GR"/>
              </w:rPr>
              <w:t>α</w:t>
            </w:r>
          </w:p>
        </w:tc>
        <w:tc>
          <w:tcPr>
            <w:tcW w:w="1336" w:type="dxa"/>
            <w:gridSpan w:val="2"/>
            <w:tcBorders>
              <w:top w:val="single" w:sz="4" w:space="0" w:color="auto"/>
              <w:left w:val="nil"/>
              <w:bottom w:val="single" w:sz="4" w:space="0" w:color="auto"/>
              <w:right w:val="nil"/>
            </w:tcBorders>
            <w:shd w:val="clear" w:color="auto" w:fill="auto"/>
            <w:noWrap/>
            <w:vAlign w:val="bottom"/>
            <w:hideMark/>
          </w:tcPr>
          <w:p w:rsidR="00BE7E7A" w:rsidRPr="001546CE" w:rsidRDefault="00BE7E7A" w:rsidP="00A7631E">
            <w:pPr>
              <w:jc w:val="both"/>
              <w:rPr>
                <w:rFonts w:ascii="Times New Roman" w:hAnsi="Times New Roman" w:cs="Times New Roman"/>
                <w:b/>
                <w:color w:val="000000"/>
                <w:lang w:val="en-US" w:eastAsia="el-GR"/>
              </w:rPr>
            </w:pPr>
            <w:r w:rsidRPr="001546CE">
              <w:rPr>
                <w:rFonts w:ascii="Times New Roman" w:hAnsi="Times New Roman" w:cs="Times New Roman"/>
                <w:b/>
                <w:color w:val="000000"/>
                <w:lang w:val="en-US" w:eastAsia="el-GR"/>
              </w:rPr>
              <w:t>t (min)</w:t>
            </w:r>
          </w:p>
        </w:tc>
        <w:tc>
          <w:tcPr>
            <w:tcW w:w="1436" w:type="dxa"/>
            <w:gridSpan w:val="3"/>
            <w:tcBorders>
              <w:top w:val="single" w:sz="4" w:space="0" w:color="auto"/>
              <w:left w:val="nil"/>
              <w:bottom w:val="single" w:sz="4" w:space="0" w:color="auto"/>
              <w:right w:val="nil"/>
            </w:tcBorders>
            <w:shd w:val="clear" w:color="auto" w:fill="auto"/>
            <w:noWrap/>
            <w:vAlign w:val="bottom"/>
            <w:hideMark/>
          </w:tcPr>
          <w:p w:rsidR="00BE7E7A" w:rsidRPr="001546CE" w:rsidRDefault="00BE7E7A" w:rsidP="00A7631E">
            <w:pPr>
              <w:jc w:val="both"/>
              <w:rPr>
                <w:rFonts w:ascii="Times New Roman" w:hAnsi="Times New Roman" w:cs="Times New Roman"/>
                <w:b/>
                <w:color w:val="000000"/>
                <w:lang w:val="en-US" w:eastAsia="el-GR"/>
              </w:rPr>
            </w:pPr>
            <w:r w:rsidRPr="001546CE">
              <w:rPr>
                <w:rFonts w:ascii="Times New Roman" w:hAnsi="Times New Roman" w:cs="Times New Roman"/>
                <w:b/>
                <w:color w:val="000000"/>
                <w:lang w:val="en-US" w:eastAsia="el-GR"/>
              </w:rPr>
              <w:t>I (db)</w:t>
            </w:r>
          </w:p>
        </w:tc>
        <w:tc>
          <w:tcPr>
            <w:tcW w:w="1236" w:type="dxa"/>
            <w:tcBorders>
              <w:top w:val="single" w:sz="4" w:space="0" w:color="auto"/>
              <w:left w:val="nil"/>
              <w:bottom w:val="single" w:sz="4" w:space="0" w:color="auto"/>
              <w:right w:val="nil"/>
            </w:tcBorders>
            <w:shd w:val="clear" w:color="auto" w:fill="auto"/>
            <w:noWrap/>
            <w:vAlign w:val="bottom"/>
            <w:hideMark/>
          </w:tcPr>
          <w:p w:rsidR="00BE7E7A" w:rsidRPr="001546CE" w:rsidRDefault="00BE7E7A" w:rsidP="00A7631E">
            <w:pPr>
              <w:jc w:val="both"/>
              <w:rPr>
                <w:rFonts w:ascii="Times New Roman" w:hAnsi="Times New Roman" w:cs="Times New Roman"/>
                <w:b/>
                <w:color w:val="000000"/>
                <w:lang w:val="en-US" w:eastAsia="el-GR"/>
              </w:rPr>
            </w:pPr>
            <w:r w:rsidRPr="001546CE">
              <w:rPr>
                <w:rFonts w:ascii="Times New Roman" w:hAnsi="Times New Roman" w:cs="Times New Roman"/>
                <w:b/>
                <w:color w:val="000000"/>
                <w:lang w:val="en-US" w:eastAsia="el-GR"/>
              </w:rPr>
              <w:t>I (db) real</w:t>
            </w:r>
          </w:p>
        </w:tc>
        <w:tc>
          <w:tcPr>
            <w:tcW w:w="1216" w:type="dxa"/>
            <w:tcBorders>
              <w:top w:val="single" w:sz="4" w:space="0" w:color="auto"/>
              <w:left w:val="nil"/>
              <w:bottom w:val="single" w:sz="4" w:space="0" w:color="auto"/>
              <w:right w:val="nil"/>
            </w:tcBorders>
            <w:shd w:val="clear" w:color="auto" w:fill="auto"/>
            <w:noWrap/>
            <w:vAlign w:val="bottom"/>
            <w:hideMark/>
          </w:tcPr>
          <w:p w:rsidR="00BE7E7A" w:rsidRPr="001546CE" w:rsidRDefault="00BE7E7A" w:rsidP="00A7631E">
            <w:pPr>
              <w:jc w:val="both"/>
              <w:rPr>
                <w:rFonts w:ascii="Times New Roman" w:hAnsi="Times New Roman" w:cs="Times New Roman"/>
                <w:b/>
                <w:color w:val="000000"/>
                <w:lang w:val="en-US" w:eastAsia="el-GR"/>
              </w:rPr>
            </w:pPr>
            <w:r w:rsidRPr="001546CE">
              <w:rPr>
                <w:rFonts w:ascii="Times New Roman" w:hAnsi="Times New Roman" w:cs="Times New Roman"/>
                <w:b/>
                <w:color w:val="000000"/>
                <w:lang w:val="en-US" w:eastAsia="el-GR"/>
              </w:rPr>
              <w:t>N (cars)</w:t>
            </w:r>
          </w:p>
        </w:tc>
      </w:tr>
      <w:tr w:rsidR="00BE7E7A" w:rsidRPr="001546CE" w:rsidTr="005E046E">
        <w:trPr>
          <w:trHeight w:val="300"/>
          <w:jc w:val="center"/>
        </w:trPr>
        <w:tc>
          <w:tcPr>
            <w:tcW w:w="523" w:type="dxa"/>
            <w:tcBorders>
              <w:top w:val="single" w:sz="4" w:space="0" w:color="auto"/>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val="en-US" w:eastAsia="el-GR"/>
              </w:rPr>
            </w:pPr>
            <w:r w:rsidRPr="001546CE">
              <w:rPr>
                <w:rFonts w:ascii="Times New Roman" w:hAnsi="Times New Roman" w:cs="Times New Roman"/>
                <w:color w:val="000000"/>
                <w:lang w:val="en-US" w:eastAsia="el-GR"/>
              </w:rPr>
              <w:t>1</w:t>
            </w:r>
          </w:p>
        </w:tc>
        <w:tc>
          <w:tcPr>
            <w:tcW w:w="1336" w:type="dxa"/>
            <w:gridSpan w:val="2"/>
            <w:tcBorders>
              <w:top w:val="single" w:sz="4" w:space="0" w:color="auto"/>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val="en-US" w:eastAsia="el-GR"/>
              </w:rPr>
            </w:pPr>
            <w:r w:rsidRPr="001546CE">
              <w:rPr>
                <w:rFonts w:ascii="Times New Roman" w:hAnsi="Times New Roman" w:cs="Times New Roman"/>
                <w:color w:val="000000"/>
                <w:lang w:val="en-US" w:eastAsia="el-GR"/>
              </w:rPr>
              <w:t>0</w:t>
            </w:r>
          </w:p>
        </w:tc>
        <w:tc>
          <w:tcPr>
            <w:tcW w:w="1436" w:type="dxa"/>
            <w:gridSpan w:val="3"/>
            <w:tcBorders>
              <w:top w:val="single" w:sz="4" w:space="0" w:color="auto"/>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val="en-US" w:eastAsia="el-GR"/>
              </w:rPr>
            </w:pPr>
            <w:r w:rsidRPr="001546CE">
              <w:rPr>
                <w:rFonts w:ascii="Times New Roman" w:hAnsi="Times New Roman" w:cs="Times New Roman"/>
                <w:color w:val="000000"/>
                <w:lang w:val="en-US" w:eastAsia="el-GR"/>
              </w:rPr>
              <w:t>7</w:t>
            </w:r>
          </w:p>
        </w:tc>
        <w:tc>
          <w:tcPr>
            <w:tcW w:w="1236" w:type="dxa"/>
            <w:tcBorders>
              <w:top w:val="single" w:sz="4" w:space="0" w:color="auto"/>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val="en-US" w:eastAsia="el-GR"/>
              </w:rPr>
            </w:pPr>
            <w:r w:rsidRPr="001546CE">
              <w:rPr>
                <w:rFonts w:ascii="Times New Roman" w:hAnsi="Times New Roman" w:cs="Times New Roman"/>
                <w:color w:val="000000"/>
                <w:lang w:val="en-US" w:eastAsia="el-GR"/>
              </w:rPr>
              <w:t>57</w:t>
            </w:r>
          </w:p>
        </w:tc>
        <w:tc>
          <w:tcPr>
            <w:tcW w:w="1216" w:type="dxa"/>
            <w:tcBorders>
              <w:top w:val="single" w:sz="4" w:space="0" w:color="auto"/>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65</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55</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61</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18</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68</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57</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14</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64</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78</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60</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103</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57</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80</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12</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11</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61</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103</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14</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60</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80</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9</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16</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69</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18</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65</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11</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20</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57</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84</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12</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22</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55</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69</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13</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24</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18</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68</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68</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14</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26</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14</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64</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61</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15</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28</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60</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57</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16</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30</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57</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78</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17</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32</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11</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61</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103</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18</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34</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60</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80</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19</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36</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103</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20</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38</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80</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21</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40</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69</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22</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42</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56</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65</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23</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44</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16</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66</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84</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24</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46</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15</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65</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69</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25</w:t>
            </w:r>
          </w:p>
        </w:tc>
        <w:tc>
          <w:tcPr>
            <w:tcW w:w="1336"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48</w:t>
            </w:r>
          </w:p>
        </w:tc>
        <w:tc>
          <w:tcPr>
            <w:tcW w:w="1436"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9</w:t>
            </w:r>
          </w:p>
        </w:tc>
        <w:tc>
          <w:tcPr>
            <w:tcW w:w="123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59</w:t>
            </w:r>
          </w:p>
        </w:tc>
        <w:tc>
          <w:tcPr>
            <w:tcW w:w="1216"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68</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lastRenderedPageBreak/>
              <w:t>26</w:t>
            </w:r>
          </w:p>
        </w:tc>
        <w:tc>
          <w:tcPr>
            <w:tcW w:w="1160"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50</w:t>
            </w:r>
          </w:p>
        </w:tc>
        <w:tc>
          <w:tcPr>
            <w:tcW w:w="689"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870"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2505"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61</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27</w:t>
            </w:r>
          </w:p>
        </w:tc>
        <w:tc>
          <w:tcPr>
            <w:tcW w:w="1160"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52</w:t>
            </w:r>
          </w:p>
        </w:tc>
        <w:tc>
          <w:tcPr>
            <w:tcW w:w="689"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w:t>
            </w:r>
          </w:p>
        </w:tc>
        <w:tc>
          <w:tcPr>
            <w:tcW w:w="870"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60</w:t>
            </w:r>
          </w:p>
        </w:tc>
        <w:tc>
          <w:tcPr>
            <w:tcW w:w="2505"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57</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28</w:t>
            </w:r>
          </w:p>
        </w:tc>
        <w:tc>
          <w:tcPr>
            <w:tcW w:w="1160"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54</w:t>
            </w:r>
          </w:p>
        </w:tc>
        <w:tc>
          <w:tcPr>
            <w:tcW w:w="689"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w:t>
            </w:r>
          </w:p>
        </w:tc>
        <w:tc>
          <w:tcPr>
            <w:tcW w:w="870"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60</w:t>
            </w:r>
          </w:p>
        </w:tc>
        <w:tc>
          <w:tcPr>
            <w:tcW w:w="2505"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78</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29</w:t>
            </w:r>
          </w:p>
        </w:tc>
        <w:tc>
          <w:tcPr>
            <w:tcW w:w="1160"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56</w:t>
            </w:r>
          </w:p>
        </w:tc>
        <w:tc>
          <w:tcPr>
            <w:tcW w:w="689"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9</w:t>
            </w:r>
          </w:p>
        </w:tc>
        <w:tc>
          <w:tcPr>
            <w:tcW w:w="870"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59</w:t>
            </w:r>
          </w:p>
        </w:tc>
        <w:tc>
          <w:tcPr>
            <w:tcW w:w="2505"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103</w:t>
            </w:r>
          </w:p>
        </w:tc>
      </w:tr>
      <w:tr w:rsidR="00BE7E7A" w:rsidRPr="001546CE" w:rsidTr="005E046E">
        <w:trPr>
          <w:trHeight w:val="300"/>
          <w:jc w:val="center"/>
        </w:trPr>
        <w:tc>
          <w:tcPr>
            <w:tcW w:w="523"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30</w:t>
            </w:r>
          </w:p>
        </w:tc>
        <w:tc>
          <w:tcPr>
            <w:tcW w:w="1160"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689" w:type="dxa"/>
            <w:gridSpan w:val="2"/>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870" w:type="dxa"/>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2505" w:type="dxa"/>
            <w:gridSpan w:val="3"/>
            <w:tcBorders>
              <w:top w:val="nil"/>
              <w:left w:val="nil"/>
              <w:bottom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80</w:t>
            </w:r>
          </w:p>
        </w:tc>
      </w:tr>
      <w:tr w:rsidR="00BE7E7A" w:rsidRPr="001546CE" w:rsidTr="005E046E">
        <w:trPr>
          <w:trHeight w:val="300"/>
          <w:jc w:val="center"/>
        </w:trPr>
        <w:tc>
          <w:tcPr>
            <w:tcW w:w="523" w:type="dxa"/>
            <w:tcBorders>
              <w:top w:val="nil"/>
              <w:left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31</w:t>
            </w:r>
          </w:p>
        </w:tc>
        <w:tc>
          <w:tcPr>
            <w:tcW w:w="1160" w:type="dxa"/>
            <w:tcBorders>
              <w:top w:val="nil"/>
              <w:left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60</w:t>
            </w:r>
          </w:p>
        </w:tc>
        <w:tc>
          <w:tcPr>
            <w:tcW w:w="689" w:type="dxa"/>
            <w:gridSpan w:val="2"/>
            <w:tcBorders>
              <w:top w:val="nil"/>
              <w:left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w:t>
            </w:r>
          </w:p>
        </w:tc>
        <w:tc>
          <w:tcPr>
            <w:tcW w:w="870" w:type="dxa"/>
            <w:tcBorders>
              <w:top w:val="nil"/>
              <w:left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57</w:t>
            </w:r>
          </w:p>
        </w:tc>
        <w:tc>
          <w:tcPr>
            <w:tcW w:w="2505" w:type="dxa"/>
            <w:gridSpan w:val="3"/>
            <w:tcBorders>
              <w:top w:val="nil"/>
              <w:left w:val="nil"/>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103</w:t>
            </w:r>
          </w:p>
        </w:tc>
      </w:tr>
      <w:tr w:rsidR="00BE7E7A" w:rsidRPr="001546CE" w:rsidTr="005E046E">
        <w:trPr>
          <w:trHeight w:val="300"/>
          <w:jc w:val="center"/>
        </w:trPr>
        <w:tc>
          <w:tcPr>
            <w:tcW w:w="523" w:type="dxa"/>
            <w:tcBorders>
              <w:top w:val="nil"/>
              <w:left w:val="nil"/>
              <w:bottom w:val="single" w:sz="4" w:space="0" w:color="auto"/>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32</w:t>
            </w:r>
          </w:p>
        </w:tc>
        <w:tc>
          <w:tcPr>
            <w:tcW w:w="1160" w:type="dxa"/>
            <w:tcBorders>
              <w:top w:val="nil"/>
              <w:left w:val="nil"/>
              <w:bottom w:val="single" w:sz="4" w:space="0" w:color="auto"/>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62</w:t>
            </w:r>
          </w:p>
        </w:tc>
        <w:tc>
          <w:tcPr>
            <w:tcW w:w="689" w:type="dxa"/>
            <w:gridSpan w:val="2"/>
            <w:tcBorders>
              <w:top w:val="nil"/>
              <w:left w:val="nil"/>
              <w:bottom w:val="single" w:sz="4" w:space="0" w:color="auto"/>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870" w:type="dxa"/>
            <w:tcBorders>
              <w:top w:val="nil"/>
              <w:left w:val="nil"/>
              <w:bottom w:val="single" w:sz="4" w:space="0" w:color="auto"/>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2505" w:type="dxa"/>
            <w:gridSpan w:val="3"/>
            <w:tcBorders>
              <w:top w:val="nil"/>
              <w:left w:val="nil"/>
              <w:bottom w:val="single" w:sz="4" w:space="0" w:color="auto"/>
              <w:right w:val="nil"/>
            </w:tcBorders>
            <w:shd w:val="clear" w:color="auto" w:fill="auto"/>
            <w:noWrap/>
            <w:vAlign w:val="bottom"/>
            <w:hideMark/>
          </w:tcPr>
          <w:p w:rsidR="00BE7E7A" w:rsidRPr="001546CE" w:rsidRDefault="00BE7E7A"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80</w:t>
            </w:r>
          </w:p>
        </w:tc>
      </w:tr>
    </w:tbl>
    <w:p w:rsidR="00BE7E7A" w:rsidRDefault="00BE7E7A" w:rsidP="00BE7E7A">
      <w:pPr>
        <w:jc w:val="center"/>
        <w:rPr>
          <w:rFonts w:ascii="Times New Roman" w:hAnsi="Times New Roman" w:cs="Times New Roman"/>
          <w:sz w:val="28"/>
          <w:szCs w:val="28"/>
          <w:lang w:val="en-US"/>
        </w:rPr>
      </w:pPr>
      <w:r>
        <w:rPr>
          <w:rFonts w:ascii="Times New Roman" w:hAnsi="Times New Roman" w:cs="Times New Roman"/>
          <w:noProof/>
          <w:sz w:val="28"/>
          <w:szCs w:val="28"/>
          <w:lang w:eastAsia="el-GR"/>
        </w:rPr>
        <w:drawing>
          <wp:inline distT="0" distB="0" distL="0" distR="0">
            <wp:extent cx="2693910" cy="1359673"/>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694851" cy="1360148"/>
                    </a:xfrm>
                    <a:prstGeom prst="rect">
                      <a:avLst/>
                    </a:prstGeom>
                    <a:noFill/>
                  </pic:spPr>
                </pic:pic>
              </a:graphicData>
            </a:graphic>
          </wp:inline>
        </w:drawing>
      </w:r>
    </w:p>
    <w:p w:rsidR="00BE7E7A" w:rsidRPr="001546CE" w:rsidRDefault="001546CE" w:rsidP="00BE7E7A">
      <w:pPr>
        <w:jc w:val="center"/>
        <w:rPr>
          <w:rFonts w:ascii="Times New Roman" w:hAnsi="Times New Roman" w:cs="Times New Roman"/>
          <w:b/>
          <w:sz w:val="16"/>
          <w:szCs w:val="16"/>
          <w:lang w:val="en-US"/>
        </w:rPr>
      </w:pPr>
      <w:proofErr w:type="gramStart"/>
      <w:r w:rsidRPr="001546CE">
        <w:rPr>
          <w:rFonts w:ascii="Times New Roman" w:hAnsi="Times New Roman" w:cs="Times New Roman"/>
          <w:b/>
          <w:sz w:val="16"/>
          <w:szCs w:val="16"/>
          <w:lang w:val="en-US"/>
        </w:rPr>
        <w:t>Fig.</w:t>
      </w:r>
      <w:r w:rsidR="00D443CD" w:rsidRPr="001546CE">
        <w:rPr>
          <w:rFonts w:ascii="Times New Roman" w:hAnsi="Times New Roman" w:cs="Times New Roman"/>
          <w:b/>
          <w:sz w:val="16"/>
          <w:szCs w:val="16"/>
          <w:lang w:val="en-US"/>
        </w:rPr>
        <w:t xml:space="preserve"> </w:t>
      </w:r>
      <w:r w:rsidR="009633C2" w:rsidRPr="001546CE">
        <w:rPr>
          <w:rFonts w:ascii="Times New Roman" w:hAnsi="Times New Roman" w:cs="Times New Roman"/>
          <w:b/>
          <w:sz w:val="16"/>
          <w:szCs w:val="16"/>
          <w:lang w:val="en-US"/>
        </w:rPr>
        <w:t>2</w:t>
      </w:r>
      <w:r w:rsidRPr="001546CE">
        <w:rPr>
          <w:rFonts w:ascii="Times New Roman" w:hAnsi="Times New Roman" w:cs="Times New Roman"/>
          <w:b/>
          <w:sz w:val="16"/>
          <w:szCs w:val="16"/>
          <w:lang w:val="en-US"/>
        </w:rPr>
        <w:t>.</w:t>
      </w:r>
      <w:proofErr w:type="gramEnd"/>
      <w:r w:rsidRPr="001546CE">
        <w:rPr>
          <w:rFonts w:ascii="Times New Roman" w:hAnsi="Times New Roman" w:cs="Times New Roman"/>
          <w:b/>
          <w:sz w:val="16"/>
          <w:szCs w:val="16"/>
          <w:lang w:val="en-US"/>
        </w:rPr>
        <w:t xml:space="preserve"> </w:t>
      </w:r>
      <w:r w:rsidR="00BE7E7A" w:rsidRPr="001546CE">
        <w:rPr>
          <w:rFonts w:ascii="Times New Roman" w:hAnsi="Times New Roman" w:cs="Times New Roman"/>
          <w:b/>
          <w:sz w:val="16"/>
          <w:szCs w:val="16"/>
          <w:lang w:val="en-US"/>
        </w:rPr>
        <w:t xml:space="preserve"> Diagram showing the volume (I) as a function of time (t) to point without noise barrier</w:t>
      </w:r>
    </w:p>
    <w:p w:rsidR="00BE7E7A" w:rsidRDefault="00BE7E7A" w:rsidP="00BE7E7A">
      <w:pPr>
        <w:jc w:val="center"/>
        <w:rPr>
          <w:rFonts w:ascii="Times New Roman" w:hAnsi="Times New Roman" w:cs="Times New Roman"/>
          <w:sz w:val="28"/>
          <w:szCs w:val="28"/>
          <w:lang w:val="en-US"/>
        </w:rPr>
      </w:pPr>
      <w:r>
        <w:rPr>
          <w:rFonts w:ascii="Times New Roman" w:hAnsi="Times New Roman" w:cs="Times New Roman"/>
          <w:noProof/>
          <w:sz w:val="28"/>
          <w:szCs w:val="28"/>
          <w:lang w:eastAsia="el-GR"/>
        </w:rPr>
        <w:drawing>
          <wp:inline distT="0" distB="0" distL="0" distR="0">
            <wp:extent cx="2678829" cy="1327868"/>
            <wp:effectExtent l="19050" t="0" r="7221"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679934" cy="1328416"/>
                    </a:xfrm>
                    <a:prstGeom prst="rect">
                      <a:avLst/>
                    </a:prstGeom>
                    <a:noFill/>
                  </pic:spPr>
                </pic:pic>
              </a:graphicData>
            </a:graphic>
          </wp:inline>
        </w:drawing>
      </w:r>
    </w:p>
    <w:p w:rsidR="00BE7E7A" w:rsidRPr="001546CE" w:rsidRDefault="001546CE" w:rsidP="00BE7E7A">
      <w:pPr>
        <w:jc w:val="center"/>
        <w:rPr>
          <w:rFonts w:ascii="Times New Roman" w:hAnsi="Times New Roman" w:cs="Times New Roman"/>
          <w:b/>
          <w:sz w:val="16"/>
          <w:szCs w:val="16"/>
          <w:lang w:val="en-US"/>
        </w:rPr>
      </w:pPr>
      <w:proofErr w:type="gramStart"/>
      <w:r w:rsidRPr="001546CE">
        <w:rPr>
          <w:rFonts w:ascii="Times New Roman" w:hAnsi="Times New Roman" w:cs="Times New Roman"/>
          <w:b/>
          <w:sz w:val="16"/>
          <w:szCs w:val="16"/>
          <w:lang w:val="en-US"/>
        </w:rPr>
        <w:t>Fig.</w:t>
      </w:r>
      <w:r w:rsidR="009633C2" w:rsidRPr="001546CE">
        <w:rPr>
          <w:rFonts w:ascii="Times New Roman" w:hAnsi="Times New Roman" w:cs="Times New Roman"/>
          <w:b/>
          <w:sz w:val="16"/>
          <w:szCs w:val="16"/>
          <w:lang w:val="en-US"/>
        </w:rPr>
        <w:t xml:space="preserve"> </w:t>
      </w:r>
      <w:r w:rsidRPr="001546CE">
        <w:rPr>
          <w:rFonts w:ascii="Times New Roman" w:hAnsi="Times New Roman" w:cs="Times New Roman"/>
          <w:b/>
          <w:sz w:val="16"/>
          <w:szCs w:val="16"/>
          <w:lang w:val="en-US"/>
        </w:rPr>
        <w:t>3.</w:t>
      </w:r>
      <w:proofErr w:type="gramEnd"/>
      <w:r w:rsidRPr="001546CE">
        <w:rPr>
          <w:rFonts w:ascii="Times New Roman" w:hAnsi="Times New Roman" w:cs="Times New Roman"/>
          <w:b/>
          <w:sz w:val="16"/>
          <w:szCs w:val="16"/>
          <w:lang w:val="en-US"/>
        </w:rPr>
        <w:t xml:space="preserve"> </w:t>
      </w:r>
      <w:r w:rsidR="00BE7E7A" w:rsidRPr="001546CE">
        <w:rPr>
          <w:b/>
          <w:sz w:val="16"/>
          <w:szCs w:val="16"/>
          <w:lang w:val="en-US"/>
        </w:rPr>
        <w:t xml:space="preserve"> </w:t>
      </w:r>
      <w:r w:rsidR="00BE7E7A" w:rsidRPr="001546CE">
        <w:rPr>
          <w:rFonts w:ascii="Times New Roman" w:hAnsi="Times New Roman" w:cs="Times New Roman"/>
          <w:b/>
          <w:sz w:val="16"/>
          <w:szCs w:val="16"/>
          <w:lang w:val="en-US"/>
        </w:rPr>
        <w:t>Diagram showing the number of passing vehicles (N) as a function of time (t) to point without noise barrier</w:t>
      </w:r>
    </w:p>
    <w:p w:rsidR="00443358" w:rsidRPr="001546CE" w:rsidRDefault="00443358" w:rsidP="00443358">
      <w:pPr>
        <w:jc w:val="center"/>
        <w:rPr>
          <w:rFonts w:ascii="Times New Roman" w:hAnsi="Times New Roman" w:cs="Times New Roman"/>
          <w:b/>
          <w:lang w:val="en-US"/>
        </w:rPr>
      </w:pPr>
      <w:r w:rsidRPr="001546CE">
        <w:rPr>
          <w:rFonts w:ascii="Times New Roman" w:hAnsi="Times New Roman" w:cs="Times New Roman"/>
          <w:b/>
          <w:lang w:val="en-US"/>
        </w:rPr>
        <w:t>Table 2: The results of the measurements to the point with noise barrier</w:t>
      </w:r>
    </w:p>
    <w:tbl>
      <w:tblPr>
        <w:tblW w:w="2688" w:type="dxa"/>
        <w:jc w:val="center"/>
        <w:tblInd w:w="108" w:type="dxa"/>
        <w:tblLook w:val="04A0"/>
      </w:tblPr>
      <w:tblGrid>
        <w:gridCol w:w="555"/>
        <w:gridCol w:w="730"/>
        <w:gridCol w:w="608"/>
        <w:gridCol w:w="608"/>
        <w:gridCol w:w="754"/>
      </w:tblGrid>
      <w:tr w:rsidR="00443358" w:rsidRPr="001546CE" w:rsidTr="00E76966">
        <w:trPr>
          <w:trHeight w:val="292"/>
          <w:jc w:val="center"/>
        </w:trPr>
        <w:tc>
          <w:tcPr>
            <w:tcW w:w="555" w:type="dxa"/>
            <w:tcBorders>
              <w:top w:val="single" w:sz="4" w:space="0" w:color="auto"/>
              <w:left w:val="nil"/>
              <w:bottom w:val="single" w:sz="4" w:space="0" w:color="auto"/>
              <w:right w:val="nil"/>
            </w:tcBorders>
            <w:shd w:val="clear" w:color="auto" w:fill="auto"/>
            <w:noWrap/>
            <w:vAlign w:val="bottom"/>
            <w:hideMark/>
          </w:tcPr>
          <w:p w:rsidR="00443358" w:rsidRPr="001546CE" w:rsidRDefault="00443358" w:rsidP="00A7631E">
            <w:pPr>
              <w:jc w:val="both"/>
              <w:rPr>
                <w:rFonts w:ascii="Times New Roman" w:hAnsi="Times New Roman" w:cs="Times New Roman"/>
                <w:b/>
                <w:color w:val="000000"/>
                <w:lang w:val="en-US" w:eastAsia="el-GR"/>
              </w:rPr>
            </w:pPr>
            <w:r w:rsidRPr="001546CE">
              <w:rPr>
                <w:rFonts w:ascii="Times New Roman" w:hAnsi="Times New Roman" w:cs="Times New Roman"/>
                <w:b/>
                <w:color w:val="000000"/>
                <w:lang w:eastAsia="el-GR"/>
              </w:rPr>
              <w:t>α</w:t>
            </w:r>
            <w:r w:rsidRPr="001546CE">
              <w:rPr>
                <w:rFonts w:ascii="Times New Roman" w:hAnsi="Times New Roman" w:cs="Times New Roman"/>
                <w:b/>
                <w:color w:val="000000"/>
                <w:lang w:val="en-US" w:eastAsia="el-GR"/>
              </w:rPr>
              <w:t>/</w:t>
            </w:r>
            <w:r w:rsidRPr="001546CE">
              <w:rPr>
                <w:rFonts w:ascii="Times New Roman" w:hAnsi="Times New Roman" w:cs="Times New Roman"/>
                <w:b/>
                <w:color w:val="000000"/>
                <w:lang w:eastAsia="el-GR"/>
              </w:rPr>
              <w:t>α</w:t>
            </w:r>
          </w:p>
        </w:tc>
        <w:tc>
          <w:tcPr>
            <w:tcW w:w="563" w:type="dxa"/>
            <w:tcBorders>
              <w:top w:val="single" w:sz="4" w:space="0" w:color="auto"/>
              <w:left w:val="nil"/>
              <w:bottom w:val="single" w:sz="4" w:space="0" w:color="auto"/>
              <w:right w:val="nil"/>
            </w:tcBorders>
            <w:shd w:val="clear" w:color="auto" w:fill="auto"/>
            <w:noWrap/>
            <w:vAlign w:val="bottom"/>
            <w:hideMark/>
          </w:tcPr>
          <w:p w:rsidR="00443358" w:rsidRPr="001546CE" w:rsidRDefault="00443358" w:rsidP="00A7631E">
            <w:pPr>
              <w:jc w:val="both"/>
              <w:rPr>
                <w:rFonts w:ascii="Times New Roman" w:hAnsi="Times New Roman" w:cs="Times New Roman"/>
                <w:b/>
                <w:color w:val="000000"/>
                <w:lang w:val="en-US" w:eastAsia="el-GR"/>
              </w:rPr>
            </w:pPr>
            <w:r w:rsidRPr="001546CE">
              <w:rPr>
                <w:rFonts w:ascii="Times New Roman" w:hAnsi="Times New Roman" w:cs="Times New Roman"/>
                <w:b/>
                <w:color w:val="000000"/>
                <w:lang w:val="en-US" w:eastAsia="el-GR"/>
              </w:rPr>
              <w:t>t (min)</w:t>
            </w:r>
          </w:p>
        </w:tc>
        <w:tc>
          <w:tcPr>
            <w:tcW w:w="572" w:type="dxa"/>
            <w:tcBorders>
              <w:top w:val="single" w:sz="4" w:space="0" w:color="auto"/>
              <w:left w:val="nil"/>
              <w:bottom w:val="single" w:sz="4" w:space="0" w:color="auto"/>
              <w:right w:val="nil"/>
            </w:tcBorders>
            <w:shd w:val="clear" w:color="auto" w:fill="auto"/>
            <w:noWrap/>
            <w:vAlign w:val="bottom"/>
            <w:hideMark/>
          </w:tcPr>
          <w:p w:rsidR="00443358" w:rsidRPr="001546CE" w:rsidRDefault="00443358" w:rsidP="00A7631E">
            <w:pPr>
              <w:jc w:val="both"/>
              <w:rPr>
                <w:rFonts w:ascii="Times New Roman" w:hAnsi="Times New Roman" w:cs="Times New Roman"/>
                <w:b/>
                <w:color w:val="000000"/>
                <w:lang w:val="en-US" w:eastAsia="el-GR"/>
              </w:rPr>
            </w:pPr>
            <w:r w:rsidRPr="001546CE">
              <w:rPr>
                <w:rFonts w:ascii="Times New Roman" w:hAnsi="Times New Roman" w:cs="Times New Roman"/>
                <w:b/>
                <w:color w:val="000000"/>
                <w:lang w:val="en-US" w:eastAsia="el-GR"/>
              </w:rPr>
              <w:t>I (db)</w:t>
            </w:r>
          </w:p>
        </w:tc>
        <w:tc>
          <w:tcPr>
            <w:tcW w:w="604" w:type="dxa"/>
            <w:tcBorders>
              <w:top w:val="single" w:sz="4" w:space="0" w:color="auto"/>
              <w:left w:val="nil"/>
              <w:bottom w:val="single" w:sz="4" w:space="0" w:color="auto"/>
              <w:right w:val="nil"/>
            </w:tcBorders>
            <w:shd w:val="clear" w:color="auto" w:fill="auto"/>
            <w:noWrap/>
            <w:vAlign w:val="bottom"/>
            <w:hideMark/>
          </w:tcPr>
          <w:p w:rsidR="00443358" w:rsidRPr="001546CE" w:rsidRDefault="00443358" w:rsidP="00A7631E">
            <w:pPr>
              <w:jc w:val="both"/>
              <w:rPr>
                <w:rFonts w:ascii="Times New Roman" w:hAnsi="Times New Roman" w:cs="Times New Roman"/>
                <w:b/>
                <w:color w:val="000000"/>
                <w:lang w:val="en-US" w:eastAsia="el-GR"/>
              </w:rPr>
            </w:pPr>
            <w:r w:rsidRPr="001546CE">
              <w:rPr>
                <w:rFonts w:ascii="Times New Roman" w:hAnsi="Times New Roman" w:cs="Times New Roman"/>
                <w:b/>
                <w:color w:val="000000"/>
                <w:lang w:val="en-US" w:eastAsia="el-GR"/>
              </w:rPr>
              <w:t>I (db) real</w:t>
            </w:r>
          </w:p>
        </w:tc>
        <w:tc>
          <w:tcPr>
            <w:tcW w:w="394" w:type="dxa"/>
            <w:tcBorders>
              <w:top w:val="single" w:sz="4" w:space="0" w:color="auto"/>
              <w:left w:val="nil"/>
              <w:bottom w:val="single" w:sz="4" w:space="0" w:color="auto"/>
              <w:right w:val="nil"/>
            </w:tcBorders>
            <w:shd w:val="clear" w:color="auto" w:fill="auto"/>
            <w:noWrap/>
            <w:vAlign w:val="bottom"/>
            <w:hideMark/>
          </w:tcPr>
          <w:p w:rsidR="00443358" w:rsidRPr="001546CE" w:rsidRDefault="00443358" w:rsidP="00A7631E">
            <w:pPr>
              <w:jc w:val="both"/>
              <w:rPr>
                <w:rFonts w:ascii="Times New Roman" w:hAnsi="Times New Roman" w:cs="Times New Roman"/>
                <w:b/>
                <w:color w:val="000000"/>
                <w:lang w:val="en-US" w:eastAsia="el-GR"/>
              </w:rPr>
            </w:pPr>
            <w:r w:rsidRPr="001546CE">
              <w:rPr>
                <w:rFonts w:ascii="Times New Roman" w:hAnsi="Times New Roman" w:cs="Times New Roman"/>
                <w:b/>
                <w:color w:val="000000"/>
                <w:lang w:val="en-US" w:eastAsia="el-GR"/>
              </w:rPr>
              <w:t>N (cars)</w:t>
            </w:r>
          </w:p>
        </w:tc>
      </w:tr>
      <w:tr w:rsidR="00443358" w:rsidRPr="001546CE" w:rsidTr="00E76966">
        <w:trPr>
          <w:trHeight w:val="292"/>
          <w:jc w:val="center"/>
        </w:trPr>
        <w:tc>
          <w:tcPr>
            <w:tcW w:w="555" w:type="dxa"/>
            <w:tcBorders>
              <w:top w:val="single" w:sz="4" w:space="0" w:color="auto"/>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val="en-US" w:eastAsia="el-GR"/>
              </w:rPr>
            </w:pPr>
            <w:r w:rsidRPr="001546CE">
              <w:rPr>
                <w:rFonts w:ascii="Times New Roman" w:hAnsi="Times New Roman" w:cs="Times New Roman"/>
                <w:color w:val="000000"/>
                <w:lang w:val="en-US" w:eastAsia="el-GR"/>
              </w:rPr>
              <w:t>1</w:t>
            </w:r>
          </w:p>
        </w:tc>
        <w:tc>
          <w:tcPr>
            <w:tcW w:w="563" w:type="dxa"/>
            <w:tcBorders>
              <w:top w:val="single" w:sz="4" w:space="0" w:color="auto"/>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val="en-US" w:eastAsia="el-GR"/>
              </w:rPr>
            </w:pPr>
            <w:r w:rsidRPr="001546CE">
              <w:rPr>
                <w:rFonts w:ascii="Times New Roman" w:hAnsi="Times New Roman" w:cs="Times New Roman"/>
                <w:color w:val="000000"/>
                <w:lang w:val="en-US" w:eastAsia="el-GR"/>
              </w:rPr>
              <w:t>0</w:t>
            </w:r>
          </w:p>
        </w:tc>
        <w:tc>
          <w:tcPr>
            <w:tcW w:w="572" w:type="dxa"/>
            <w:tcBorders>
              <w:top w:val="single" w:sz="4" w:space="0" w:color="auto"/>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val="en-US" w:eastAsia="el-GR"/>
              </w:rPr>
            </w:pPr>
            <w:r w:rsidRPr="001546CE">
              <w:rPr>
                <w:rFonts w:ascii="Times New Roman" w:hAnsi="Times New Roman" w:cs="Times New Roman"/>
                <w:color w:val="000000"/>
                <w:lang w:val="en-US" w:eastAsia="el-GR"/>
              </w:rPr>
              <w:t>-1</w:t>
            </w:r>
          </w:p>
        </w:tc>
        <w:tc>
          <w:tcPr>
            <w:tcW w:w="604" w:type="dxa"/>
            <w:tcBorders>
              <w:top w:val="single" w:sz="4" w:space="0" w:color="auto"/>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val="en-US" w:eastAsia="el-GR"/>
              </w:rPr>
            </w:pPr>
            <w:r w:rsidRPr="001546CE">
              <w:rPr>
                <w:rFonts w:ascii="Times New Roman" w:hAnsi="Times New Roman" w:cs="Times New Roman"/>
                <w:color w:val="000000"/>
                <w:lang w:val="en-US" w:eastAsia="el-GR"/>
              </w:rPr>
              <w:t>49</w:t>
            </w:r>
          </w:p>
        </w:tc>
        <w:tc>
          <w:tcPr>
            <w:tcW w:w="394" w:type="dxa"/>
            <w:tcBorders>
              <w:top w:val="single" w:sz="4" w:space="0" w:color="auto"/>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val="en-US" w:eastAsia="el-GR"/>
              </w:rPr>
            </w:pPr>
            <w:r w:rsidRPr="001546CE">
              <w:rPr>
                <w:rFonts w:ascii="Times New Roman" w:hAnsi="Times New Roman" w:cs="Times New Roman"/>
                <w:color w:val="000000"/>
                <w:lang w:val="en-US" w:eastAsia="el-GR"/>
              </w:rPr>
              <w:t>90</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53</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110</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52</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62</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55</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74</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lastRenderedPageBreak/>
              <w:t>5</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57</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66</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52</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110</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12</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53</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73</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14</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52</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125</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9</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16</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51</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75</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10</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18</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54</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115</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11</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20</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94</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12</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22</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48</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82</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13</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24</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55</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88</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14</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26</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53</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75</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15</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28</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49</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76</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16</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30</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53</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86</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17</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32</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49</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110</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18</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34</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53</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62</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19</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36</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52</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74</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20</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38</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55</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66</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21</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40</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57</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110</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22</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42</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52</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73</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23</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44</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53</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125</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24</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46</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52</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75</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25</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48</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51</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115</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26</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50</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54</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94</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27</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52</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82</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28</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54</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48</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88</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29</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56</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55</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75</w:t>
            </w:r>
          </w:p>
        </w:tc>
      </w:tr>
      <w:tr w:rsidR="00443358" w:rsidRPr="001546CE" w:rsidTr="00E76966">
        <w:trPr>
          <w:trHeight w:val="292"/>
          <w:jc w:val="center"/>
        </w:trPr>
        <w:tc>
          <w:tcPr>
            <w:tcW w:w="555"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30</w:t>
            </w:r>
          </w:p>
        </w:tc>
        <w:tc>
          <w:tcPr>
            <w:tcW w:w="563"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58</w:t>
            </w:r>
          </w:p>
        </w:tc>
        <w:tc>
          <w:tcPr>
            <w:tcW w:w="572"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w:t>
            </w:r>
          </w:p>
        </w:tc>
        <w:tc>
          <w:tcPr>
            <w:tcW w:w="60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53</w:t>
            </w:r>
          </w:p>
        </w:tc>
        <w:tc>
          <w:tcPr>
            <w:tcW w:w="394" w:type="dxa"/>
            <w:tcBorders>
              <w:top w:val="nil"/>
              <w:left w:val="nil"/>
              <w:bottom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76</w:t>
            </w:r>
          </w:p>
        </w:tc>
      </w:tr>
      <w:tr w:rsidR="00443358" w:rsidRPr="001546CE" w:rsidTr="00E76966">
        <w:trPr>
          <w:trHeight w:val="292"/>
          <w:jc w:val="center"/>
        </w:trPr>
        <w:tc>
          <w:tcPr>
            <w:tcW w:w="555" w:type="dxa"/>
            <w:tcBorders>
              <w:top w:val="nil"/>
              <w:left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31</w:t>
            </w:r>
          </w:p>
        </w:tc>
        <w:tc>
          <w:tcPr>
            <w:tcW w:w="563" w:type="dxa"/>
            <w:tcBorders>
              <w:top w:val="nil"/>
              <w:left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60</w:t>
            </w:r>
          </w:p>
        </w:tc>
        <w:tc>
          <w:tcPr>
            <w:tcW w:w="572" w:type="dxa"/>
            <w:tcBorders>
              <w:top w:val="nil"/>
              <w:left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-1</w:t>
            </w:r>
          </w:p>
        </w:tc>
        <w:tc>
          <w:tcPr>
            <w:tcW w:w="604" w:type="dxa"/>
            <w:tcBorders>
              <w:top w:val="nil"/>
              <w:left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49</w:t>
            </w:r>
          </w:p>
        </w:tc>
        <w:tc>
          <w:tcPr>
            <w:tcW w:w="394" w:type="dxa"/>
            <w:tcBorders>
              <w:top w:val="nil"/>
              <w:left w:val="nil"/>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86</w:t>
            </w:r>
          </w:p>
        </w:tc>
      </w:tr>
      <w:tr w:rsidR="00443358" w:rsidRPr="001546CE" w:rsidTr="00E76966">
        <w:trPr>
          <w:trHeight w:val="292"/>
          <w:jc w:val="center"/>
        </w:trPr>
        <w:tc>
          <w:tcPr>
            <w:tcW w:w="555" w:type="dxa"/>
            <w:tcBorders>
              <w:top w:val="nil"/>
              <w:left w:val="nil"/>
              <w:bottom w:val="single" w:sz="4" w:space="0" w:color="auto"/>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32</w:t>
            </w:r>
          </w:p>
        </w:tc>
        <w:tc>
          <w:tcPr>
            <w:tcW w:w="563" w:type="dxa"/>
            <w:tcBorders>
              <w:top w:val="nil"/>
              <w:left w:val="nil"/>
              <w:bottom w:val="single" w:sz="4" w:space="0" w:color="auto"/>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62</w:t>
            </w:r>
          </w:p>
        </w:tc>
        <w:tc>
          <w:tcPr>
            <w:tcW w:w="572" w:type="dxa"/>
            <w:tcBorders>
              <w:top w:val="nil"/>
              <w:left w:val="nil"/>
              <w:bottom w:val="single" w:sz="4" w:space="0" w:color="auto"/>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3</w:t>
            </w:r>
          </w:p>
        </w:tc>
        <w:tc>
          <w:tcPr>
            <w:tcW w:w="604" w:type="dxa"/>
            <w:tcBorders>
              <w:top w:val="nil"/>
              <w:left w:val="nil"/>
              <w:bottom w:val="single" w:sz="4" w:space="0" w:color="auto"/>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53</w:t>
            </w:r>
          </w:p>
        </w:tc>
        <w:tc>
          <w:tcPr>
            <w:tcW w:w="394" w:type="dxa"/>
            <w:tcBorders>
              <w:top w:val="nil"/>
              <w:left w:val="nil"/>
              <w:bottom w:val="single" w:sz="4" w:space="0" w:color="auto"/>
              <w:right w:val="nil"/>
            </w:tcBorders>
            <w:shd w:val="clear" w:color="auto" w:fill="auto"/>
            <w:noWrap/>
            <w:vAlign w:val="bottom"/>
            <w:hideMark/>
          </w:tcPr>
          <w:p w:rsidR="00443358" w:rsidRPr="001546CE" w:rsidRDefault="00443358" w:rsidP="00A7631E">
            <w:pPr>
              <w:jc w:val="both"/>
              <w:rPr>
                <w:rFonts w:ascii="Times New Roman" w:hAnsi="Times New Roman" w:cs="Times New Roman"/>
                <w:color w:val="000000"/>
                <w:lang w:eastAsia="el-GR"/>
              </w:rPr>
            </w:pPr>
            <w:r w:rsidRPr="001546CE">
              <w:rPr>
                <w:rFonts w:ascii="Times New Roman" w:hAnsi="Times New Roman" w:cs="Times New Roman"/>
                <w:color w:val="000000"/>
                <w:lang w:eastAsia="el-GR"/>
              </w:rPr>
              <w:t>85</w:t>
            </w:r>
          </w:p>
        </w:tc>
      </w:tr>
    </w:tbl>
    <w:p w:rsidR="00443358" w:rsidRDefault="00443358" w:rsidP="00443358">
      <w:pPr>
        <w:jc w:val="center"/>
        <w:rPr>
          <w:rFonts w:ascii="Times New Roman" w:hAnsi="Times New Roman" w:cs="Times New Roman"/>
          <w:sz w:val="28"/>
          <w:szCs w:val="28"/>
          <w:lang w:val="en-US"/>
        </w:rPr>
      </w:pPr>
      <w:r>
        <w:rPr>
          <w:rFonts w:ascii="Times New Roman" w:hAnsi="Times New Roman" w:cs="Times New Roman"/>
          <w:noProof/>
          <w:sz w:val="28"/>
          <w:szCs w:val="28"/>
          <w:lang w:eastAsia="el-GR"/>
        </w:rPr>
        <w:lastRenderedPageBreak/>
        <w:drawing>
          <wp:inline distT="0" distB="0" distL="0" distR="0">
            <wp:extent cx="2549221" cy="1272209"/>
            <wp:effectExtent l="19050" t="0" r="3479"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546480" cy="1270841"/>
                    </a:xfrm>
                    <a:prstGeom prst="rect">
                      <a:avLst/>
                    </a:prstGeom>
                    <a:noFill/>
                  </pic:spPr>
                </pic:pic>
              </a:graphicData>
            </a:graphic>
          </wp:inline>
        </w:drawing>
      </w:r>
    </w:p>
    <w:p w:rsidR="00443358" w:rsidRPr="001546CE" w:rsidRDefault="001546CE" w:rsidP="00443358">
      <w:pPr>
        <w:jc w:val="center"/>
        <w:rPr>
          <w:rFonts w:ascii="Times New Roman" w:hAnsi="Times New Roman" w:cs="Times New Roman"/>
          <w:b/>
          <w:sz w:val="16"/>
          <w:szCs w:val="16"/>
          <w:lang w:val="en-US"/>
        </w:rPr>
      </w:pPr>
      <w:proofErr w:type="gramStart"/>
      <w:r w:rsidRPr="001546CE">
        <w:rPr>
          <w:rFonts w:ascii="Times New Roman" w:hAnsi="Times New Roman" w:cs="Times New Roman"/>
          <w:b/>
          <w:sz w:val="16"/>
          <w:szCs w:val="16"/>
          <w:lang w:val="en-US"/>
        </w:rPr>
        <w:t>Fig.</w:t>
      </w:r>
      <w:r w:rsidR="009633C2" w:rsidRPr="001546CE">
        <w:rPr>
          <w:rFonts w:ascii="Times New Roman" w:hAnsi="Times New Roman" w:cs="Times New Roman"/>
          <w:b/>
          <w:sz w:val="16"/>
          <w:szCs w:val="16"/>
          <w:lang w:val="en-US"/>
        </w:rPr>
        <w:t xml:space="preserve"> 4</w:t>
      </w:r>
      <w:r w:rsidRPr="001546CE">
        <w:rPr>
          <w:rFonts w:ascii="Times New Roman" w:hAnsi="Times New Roman" w:cs="Times New Roman"/>
          <w:b/>
          <w:sz w:val="16"/>
          <w:szCs w:val="16"/>
          <w:lang w:val="en-US"/>
        </w:rPr>
        <w:t>.</w:t>
      </w:r>
      <w:proofErr w:type="gramEnd"/>
      <w:r w:rsidR="00443358" w:rsidRPr="001546CE">
        <w:rPr>
          <w:rFonts w:ascii="Times New Roman" w:hAnsi="Times New Roman" w:cs="Times New Roman"/>
          <w:b/>
          <w:sz w:val="16"/>
          <w:szCs w:val="16"/>
          <w:lang w:val="en-US"/>
        </w:rPr>
        <w:t xml:space="preserve"> Diagram showing the volume (I) as a function of time (t) at a point with noise barrier</w:t>
      </w:r>
    </w:p>
    <w:p w:rsidR="00637B85" w:rsidRDefault="00637B85" w:rsidP="00443358">
      <w:pPr>
        <w:jc w:val="center"/>
        <w:rPr>
          <w:rFonts w:ascii="Times New Roman" w:hAnsi="Times New Roman" w:cs="Times New Roman"/>
          <w:sz w:val="28"/>
          <w:szCs w:val="28"/>
          <w:lang w:val="en-US"/>
        </w:rPr>
      </w:pPr>
      <w:r>
        <w:rPr>
          <w:rFonts w:ascii="Times New Roman" w:hAnsi="Times New Roman" w:cs="Times New Roman"/>
          <w:noProof/>
          <w:sz w:val="28"/>
          <w:szCs w:val="28"/>
          <w:lang w:eastAsia="el-GR"/>
        </w:rPr>
        <w:drawing>
          <wp:inline distT="0" distB="0" distL="0" distR="0">
            <wp:extent cx="2596929" cy="1256306"/>
            <wp:effectExtent l="19050" t="0" r="0" b="0"/>
            <wp:docPr id="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600179" cy="1257878"/>
                    </a:xfrm>
                    <a:prstGeom prst="rect">
                      <a:avLst/>
                    </a:prstGeom>
                    <a:noFill/>
                  </pic:spPr>
                </pic:pic>
              </a:graphicData>
            </a:graphic>
          </wp:inline>
        </w:drawing>
      </w:r>
    </w:p>
    <w:p w:rsidR="00701E6F" w:rsidRPr="001546CE" w:rsidRDefault="001546CE" w:rsidP="00443358">
      <w:pPr>
        <w:jc w:val="center"/>
        <w:rPr>
          <w:rFonts w:ascii="Times New Roman" w:hAnsi="Times New Roman" w:cs="Times New Roman"/>
          <w:b/>
          <w:sz w:val="16"/>
          <w:szCs w:val="16"/>
          <w:lang w:val="en-US"/>
        </w:rPr>
      </w:pPr>
      <w:proofErr w:type="gramStart"/>
      <w:r w:rsidRPr="001546CE">
        <w:rPr>
          <w:rFonts w:ascii="Times New Roman" w:hAnsi="Times New Roman" w:cs="Times New Roman"/>
          <w:b/>
          <w:sz w:val="16"/>
          <w:szCs w:val="16"/>
          <w:lang w:val="en-US"/>
        </w:rPr>
        <w:t>Fig.</w:t>
      </w:r>
      <w:r w:rsidR="009633C2" w:rsidRPr="001546CE">
        <w:rPr>
          <w:rFonts w:ascii="Times New Roman" w:hAnsi="Times New Roman" w:cs="Times New Roman"/>
          <w:b/>
          <w:sz w:val="16"/>
          <w:szCs w:val="16"/>
          <w:lang w:val="en-US"/>
        </w:rPr>
        <w:t xml:space="preserve"> 5</w:t>
      </w:r>
      <w:r w:rsidRPr="001546CE">
        <w:rPr>
          <w:rFonts w:ascii="Times New Roman" w:hAnsi="Times New Roman" w:cs="Times New Roman"/>
          <w:b/>
          <w:sz w:val="16"/>
          <w:szCs w:val="16"/>
          <w:lang w:val="en-US"/>
        </w:rPr>
        <w:t>.</w:t>
      </w:r>
      <w:proofErr w:type="gramEnd"/>
      <w:r w:rsidR="00701E6F" w:rsidRPr="001546CE">
        <w:rPr>
          <w:rFonts w:ascii="Times New Roman" w:hAnsi="Times New Roman" w:cs="Times New Roman"/>
          <w:b/>
          <w:sz w:val="16"/>
          <w:szCs w:val="16"/>
          <w:lang w:val="en-US"/>
        </w:rPr>
        <w:t xml:space="preserve"> Diagram showing the number of passing vehicles (N) as a function of time (t) at a point with noise barrier</w:t>
      </w:r>
    </w:p>
    <w:p w:rsidR="00D443CD" w:rsidRPr="001546CE" w:rsidRDefault="005E046E" w:rsidP="005E046E">
      <w:pPr>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There are</w:t>
      </w:r>
      <w:r w:rsidR="00D443CD" w:rsidRPr="001546CE">
        <w:rPr>
          <w:rFonts w:ascii="Times New Roman" w:hAnsi="Times New Roman" w:cs="Times New Roman"/>
          <w:sz w:val="20"/>
          <w:szCs w:val="20"/>
          <w:lang w:val="en-US"/>
        </w:rPr>
        <w:t xml:space="preserve"> observe</w:t>
      </w:r>
      <w:r>
        <w:rPr>
          <w:rFonts w:ascii="Times New Roman" w:hAnsi="Times New Roman" w:cs="Times New Roman"/>
          <w:sz w:val="20"/>
          <w:szCs w:val="20"/>
          <w:lang w:val="en-US"/>
        </w:rPr>
        <w:t>d</w:t>
      </w:r>
      <w:r w:rsidR="00D443CD" w:rsidRPr="001546CE">
        <w:rPr>
          <w:rFonts w:ascii="Times New Roman" w:hAnsi="Times New Roman" w:cs="Times New Roman"/>
          <w:sz w:val="20"/>
          <w:szCs w:val="20"/>
          <w:lang w:val="en-US"/>
        </w:rPr>
        <w:t xml:space="preserve"> </w:t>
      </w:r>
      <w:r w:rsidR="00A424D7" w:rsidRPr="001546CE">
        <w:rPr>
          <w:rFonts w:ascii="Times New Roman" w:hAnsi="Times New Roman" w:cs="Times New Roman"/>
          <w:sz w:val="20"/>
          <w:szCs w:val="20"/>
          <w:lang w:val="en-US"/>
        </w:rPr>
        <w:t>the differences between Fig</w:t>
      </w:r>
      <w:r>
        <w:rPr>
          <w:rFonts w:ascii="Times New Roman" w:hAnsi="Times New Roman" w:cs="Times New Roman"/>
          <w:sz w:val="20"/>
          <w:szCs w:val="20"/>
          <w:lang w:val="en-US"/>
        </w:rPr>
        <w:t>.</w:t>
      </w:r>
      <w:r w:rsidR="00A424D7" w:rsidRPr="001546CE">
        <w:rPr>
          <w:rFonts w:ascii="Times New Roman" w:hAnsi="Times New Roman" w:cs="Times New Roman"/>
          <w:sz w:val="20"/>
          <w:szCs w:val="20"/>
          <w:lang w:val="en-US"/>
        </w:rPr>
        <w:t xml:space="preserve"> 3 and Fig</w:t>
      </w:r>
      <w:r>
        <w:rPr>
          <w:rFonts w:ascii="Times New Roman" w:hAnsi="Times New Roman" w:cs="Times New Roman"/>
          <w:sz w:val="20"/>
          <w:szCs w:val="20"/>
          <w:lang w:val="en-US"/>
        </w:rPr>
        <w:t>.</w:t>
      </w:r>
      <w:r w:rsidR="00A424D7" w:rsidRPr="001546CE">
        <w:rPr>
          <w:rFonts w:ascii="Times New Roman" w:hAnsi="Times New Roman" w:cs="Times New Roman"/>
          <w:sz w:val="20"/>
          <w:szCs w:val="20"/>
          <w:lang w:val="en-US"/>
        </w:rPr>
        <w:t xml:space="preserve"> 5. In Fig</w:t>
      </w:r>
      <w:r>
        <w:rPr>
          <w:rFonts w:ascii="Times New Roman" w:hAnsi="Times New Roman" w:cs="Times New Roman"/>
          <w:sz w:val="20"/>
          <w:szCs w:val="20"/>
          <w:lang w:val="en-US"/>
        </w:rPr>
        <w:t>.</w:t>
      </w:r>
      <w:r w:rsidR="00A424D7" w:rsidRPr="001546CE">
        <w:rPr>
          <w:rFonts w:ascii="Times New Roman" w:hAnsi="Times New Roman" w:cs="Times New Roman"/>
          <w:sz w:val="20"/>
          <w:szCs w:val="20"/>
          <w:lang w:val="en-US"/>
        </w:rPr>
        <w:t xml:space="preserve"> 3</w:t>
      </w:r>
      <w:r w:rsidR="00D443CD" w:rsidRPr="001546CE">
        <w:rPr>
          <w:rFonts w:ascii="Times New Roman" w:hAnsi="Times New Roman" w:cs="Times New Roman"/>
          <w:sz w:val="20"/>
          <w:szCs w:val="20"/>
          <w:lang w:val="en-US"/>
        </w:rPr>
        <w:t xml:space="preserve"> the measurements were made without no</w:t>
      </w:r>
      <w:r w:rsidR="00A424D7" w:rsidRPr="001546CE">
        <w:rPr>
          <w:rFonts w:ascii="Times New Roman" w:hAnsi="Times New Roman" w:cs="Times New Roman"/>
          <w:sz w:val="20"/>
          <w:szCs w:val="20"/>
          <w:lang w:val="en-US"/>
        </w:rPr>
        <w:t>ise barriers whereas in Fig</w:t>
      </w:r>
      <w:r>
        <w:rPr>
          <w:rFonts w:ascii="Times New Roman" w:hAnsi="Times New Roman" w:cs="Times New Roman"/>
          <w:sz w:val="20"/>
          <w:szCs w:val="20"/>
          <w:lang w:val="en-US"/>
        </w:rPr>
        <w:t>.</w:t>
      </w:r>
      <w:r w:rsidR="00A424D7" w:rsidRPr="001546CE">
        <w:rPr>
          <w:rFonts w:ascii="Times New Roman" w:hAnsi="Times New Roman" w:cs="Times New Roman"/>
          <w:sz w:val="20"/>
          <w:szCs w:val="20"/>
          <w:lang w:val="en-US"/>
        </w:rPr>
        <w:t xml:space="preserve"> 5</w:t>
      </w:r>
      <w:r w:rsidR="00D443CD" w:rsidRPr="001546CE">
        <w:rPr>
          <w:rFonts w:ascii="Times New Roman" w:hAnsi="Times New Roman" w:cs="Times New Roman"/>
          <w:sz w:val="20"/>
          <w:szCs w:val="20"/>
          <w:lang w:val="en-US"/>
        </w:rPr>
        <w:t xml:space="preserve"> the measurements were made using the sound protection offered by existing road noise barrier</w:t>
      </w:r>
      <w:r w:rsidR="0077221F" w:rsidRPr="001546CE">
        <w:rPr>
          <w:rFonts w:ascii="Times New Roman" w:hAnsi="Times New Roman" w:cs="Times New Roman"/>
          <w:sz w:val="20"/>
          <w:szCs w:val="20"/>
          <w:lang w:val="en-US"/>
        </w:rPr>
        <w:t xml:space="preserve"> technology</w:t>
      </w:r>
      <w:r w:rsidR="00D443CD" w:rsidRPr="001546CE">
        <w:rPr>
          <w:rFonts w:ascii="Times New Roman" w:hAnsi="Times New Roman" w:cs="Times New Roman"/>
          <w:sz w:val="20"/>
          <w:szCs w:val="20"/>
          <w:lang w:val="en-US"/>
        </w:rPr>
        <w:t>.</w:t>
      </w:r>
    </w:p>
    <w:p w:rsidR="00EE393D" w:rsidRPr="00A94B1C" w:rsidRDefault="001546CE" w:rsidP="00D443CD">
      <w:pPr>
        <w:jc w:val="both"/>
        <w:rPr>
          <w:rFonts w:ascii="Times New Roman" w:hAnsi="Times New Roman" w:cs="Times New Roman"/>
          <w:b/>
          <w:sz w:val="20"/>
          <w:szCs w:val="20"/>
          <w:lang w:val="en-US"/>
        </w:rPr>
      </w:pPr>
      <w:r w:rsidRPr="00A94B1C">
        <w:rPr>
          <w:rFonts w:ascii="Times New Roman" w:hAnsi="Times New Roman" w:cs="Times New Roman"/>
          <w:b/>
          <w:sz w:val="20"/>
          <w:szCs w:val="20"/>
          <w:lang w:val="en-US"/>
        </w:rPr>
        <w:t xml:space="preserve">3. </w:t>
      </w:r>
      <w:r w:rsidR="00482E7A" w:rsidRPr="00A94B1C">
        <w:rPr>
          <w:rFonts w:ascii="Times New Roman" w:hAnsi="Times New Roman" w:cs="Times New Roman"/>
          <w:b/>
          <w:sz w:val="20"/>
          <w:szCs w:val="20"/>
          <w:lang w:val="en-US"/>
        </w:rPr>
        <w:t>I</w:t>
      </w:r>
      <w:r w:rsidRPr="00A94B1C">
        <w:rPr>
          <w:rFonts w:ascii="Times New Roman" w:hAnsi="Times New Roman" w:cs="Times New Roman"/>
          <w:b/>
          <w:sz w:val="20"/>
          <w:szCs w:val="20"/>
          <w:lang w:val="en-US"/>
        </w:rPr>
        <w:t>MPLEMENTATION</w:t>
      </w:r>
    </w:p>
    <w:p w:rsidR="00EE393D" w:rsidRPr="00A94B1C" w:rsidRDefault="00E66533" w:rsidP="00A94B1C">
      <w:pPr>
        <w:ind w:firstLine="720"/>
        <w:jc w:val="both"/>
        <w:rPr>
          <w:rFonts w:ascii="Times New Roman" w:hAnsi="Times New Roman" w:cs="Times New Roman"/>
          <w:sz w:val="20"/>
          <w:szCs w:val="20"/>
          <w:lang w:val="en-US"/>
        </w:rPr>
      </w:pPr>
      <w:r w:rsidRPr="00A94B1C">
        <w:rPr>
          <w:rFonts w:ascii="Times New Roman" w:hAnsi="Times New Roman" w:cs="Times New Roman"/>
          <w:sz w:val="20"/>
          <w:szCs w:val="20"/>
          <w:lang w:val="en-US"/>
        </w:rPr>
        <w:t>The results show that the average level of noise intensity is above the permissible values.</w:t>
      </w:r>
      <w:r w:rsidR="00A32904" w:rsidRPr="00A94B1C">
        <w:rPr>
          <w:sz w:val="20"/>
          <w:szCs w:val="20"/>
          <w:lang w:val="en-US"/>
        </w:rPr>
        <w:t xml:space="preserve"> </w:t>
      </w:r>
      <w:r w:rsidR="00A32904" w:rsidRPr="00A94B1C">
        <w:rPr>
          <w:rFonts w:ascii="Times New Roman" w:hAnsi="Times New Roman" w:cs="Times New Roman"/>
          <w:sz w:val="20"/>
          <w:szCs w:val="20"/>
          <w:lang w:val="en-US"/>
        </w:rPr>
        <w:t>The main question</w:t>
      </w:r>
      <w:r w:rsidR="00F728E4" w:rsidRPr="00A94B1C">
        <w:rPr>
          <w:rFonts w:ascii="Times New Roman" w:hAnsi="Times New Roman" w:cs="Times New Roman"/>
          <w:sz w:val="20"/>
          <w:szCs w:val="20"/>
          <w:lang w:val="en-US"/>
        </w:rPr>
        <w:t xml:space="preserve"> put to the interviewees</w:t>
      </w:r>
      <w:r w:rsidR="00A32904" w:rsidRPr="00A94B1C">
        <w:rPr>
          <w:rFonts w:ascii="Times New Roman" w:hAnsi="Times New Roman" w:cs="Times New Roman"/>
          <w:sz w:val="20"/>
          <w:szCs w:val="20"/>
          <w:lang w:val="en-US"/>
        </w:rPr>
        <w:t xml:space="preserve"> </w:t>
      </w:r>
      <w:r w:rsidR="00B00656" w:rsidRPr="00A94B1C">
        <w:rPr>
          <w:rFonts w:ascii="Times New Roman" w:hAnsi="Times New Roman" w:cs="Times New Roman"/>
          <w:sz w:val="20"/>
          <w:szCs w:val="20"/>
          <w:lang w:val="en-US"/>
        </w:rPr>
        <w:t>was</w:t>
      </w:r>
      <w:r w:rsidR="00F728E4" w:rsidRPr="00A94B1C">
        <w:rPr>
          <w:rFonts w:ascii="Times New Roman" w:hAnsi="Times New Roman" w:cs="Times New Roman"/>
          <w:sz w:val="20"/>
          <w:szCs w:val="20"/>
          <w:lang w:val="en-US"/>
        </w:rPr>
        <w:t>,</w:t>
      </w:r>
      <w:r w:rsidR="00A32904" w:rsidRPr="00A94B1C">
        <w:rPr>
          <w:rFonts w:ascii="Times New Roman" w:hAnsi="Times New Roman" w:cs="Times New Roman"/>
          <w:sz w:val="20"/>
          <w:szCs w:val="20"/>
          <w:lang w:val="en-US"/>
        </w:rPr>
        <w:t xml:space="preserve"> what </w:t>
      </w:r>
      <w:r w:rsidR="00B00656" w:rsidRPr="00A94B1C">
        <w:rPr>
          <w:rFonts w:ascii="Times New Roman" w:hAnsi="Times New Roman" w:cs="Times New Roman"/>
          <w:sz w:val="20"/>
          <w:szCs w:val="20"/>
          <w:lang w:val="en-US"/>
        </w:rPr>
        <w:t>is</w:t>
      </w:r>
      <w:r w:rsidR="00F728E4" w:rsidRPr="00A94B1C">
        <w:rPr>
          <w:rFonts w:ascii="Times New Roman" w:hAnsi="Times New Roman" w:cs="Times New Roman"/>
          <w:sz w:val="20"/>
          <w:szCs w:val="20"/>
          <w:lang w:val="en-US"/>
        </w:rPr>
        <w:t xml:space="preserve"> the maximum amount </w:t>
      </w:r>
      <w:r w:rsidR="00B00656" w:rsidRPr="00A94B1C">
        <w:rPr>
          <w:rFonts w:ascii="Times New Roman" w:hAnsi="Times New Roman" w:cs="Times New Roman"/>
          <w:sz w:val="20"/>
          <w:szCs w:val="20"/>
          <w:lang w:val="en-US"/>
        </w:rPr>
        <w:t>of monetary u</w:t>
      </w:r>
      <w:r w:rsidR="00A94B1C">
        <w:rPr>
          <w:rFonts w:ascii="Times New Roman" w:hAnsi="Times New Roman" w:cs="Times New Roman"/>
          <w:sz w:val="20"/>
          <w:szCs w:val="20"/>
          <w:lang w:val="en-US"/>
        </w:rPr>
        <w:t>nits they are willing to pay (WT</w:t>
      </w:r>
      <w:r w:rsidR="00B00656" w:rsidRPr="00A94B1C">
        <w:rPr>
          <w:rFonts w:ascii="Times New Roman" w:hAnsi="Times New Roman" w:cs="Times New Roman"/>
          <w:sz w:val="20"/>
          <w:szCs w:val="20"/>
          <w:lang w:val="en-US"/>
        </w:rPr>
        <w:t>P)</w:t>
      </w:r>
      <w:r w:rsidR="00A32904" w:rsidRPr="00A94B1C">
        <w:rPr>
          <w:rFonts w:ascii="Times New Roman" w:hAnsi="Times New Roman" w:cs="Times New Roman"/>
          <w:sz w:val="20"/>
          <w:szCs w:val="20"/>
          <w:lang w:val="en-US"/>
        </w:rPr>
        <w:t xml:space="preserve"> </w:t>
      </w:r>
      <w:r w:rsidR="00F728E4" w:rsidRPr="00A94B1C">
        <w:rPr>
          <w:rFonts w:ascii="Times New Roman" w:hAnsi="Times New Roman" w:cs="Times New Roman"/>
          <w:sz w:val="20"/>
          <w:szCs w:val="20"/>
          <w:lang w:val="en-US"/>
        </w:rPr>
        <w:t>for</w:t>
      </w:r>
      <w:r w:rsidR="00A32904" w:rsidRPr="00A94B1C">
        <w:rPr>
          <w:rFonts w:ascii="Times New Roman" w:hAnsi="Times New Roman" w:cs="Times New Roman"/>
          <w:sz w:val="20"/>
          <w:szCs w:val="20"/>
          <w:lang w:val="en-US"/>
        </w:rPr>
        <w:t xml:space="preserve"> noise barriers along the reg</w:t>
      </w:r>
      <w:r w:rsidR="00B00656" w:rsidRPr="00A94B1C">
        <w:rPr>
          <w:rFonts w:ascii="Times New Roman" w:hAnsi="Times New Roman" w:cs="Times New Roman"/>
          <w:sz w:val="20"/>
          <w:szCs w:val="20"/>
          <w:lang w:val="en-US"/>
        </w:rPr>
        <w:t>ional road of Thessaloniki</w:t>
      </w:r>
      <w:r w:rsidR="00A32904" w:rsidRPr="00A94B1C">
        <w:rPr>
          <w:rFonts w:ascii="Times New Roman" w:hAnsi="Times New Roman" w:cs="Times New Roman"/>
          <w:sz w:val="20"/>
          <w:szCs w:val="20"/>
          <w:lang w:val="en-US"/>
        </w:rPr>
        <w:t>.</w:t>
      </w:r>
      <w:r w:rsidR="00BB3DD9" w:rsidRPr="00A94B1C">
        <w:rPr>
          <w:sz w:val="20"/>
          <w:szCs w:val="20"/>
          <w:lang w:val="en-US"/>
        </w:rPr>
        <w:t xml:space="preserve"> </w:t>
      </w:r>
      <w:r w:rsidR="00BB3DD9" w:rsidRPr="00A94B1C">
        <w:rPr>
          <w:rFonts w:ascii="Times New Roman" w:hAnsi="Times New Roman" w:cs="Times New Roman"/>
          <w:sz w:val="20"/>
          <w:szCs w:val="20"/>
          <w:lang w:val="en-US"/>
        </w:rPr>
        <w:t>The interviewees</w:t>
      </w:r>
      <w:r w:rsidR="00BB3DD9" w:rsidRPr="00A94B1C">
        <w:rPr>
          <w:sz w:val="20"/>
          <w:szCs w:val="20"/>
          <w:lang w:val="en-US"/>
        </w:rPr>
        <w:t xml:space="preserve"> </w:t>
      </w:r>
      <w:r w:rsidR="00BB3DD9" w:rsidRPr="00A94B1C">
        <w:rPr>
          <w:rFonts w:ascii="Times New Roman" w:hAnsi="Times New Roman" w:cs="Times New Roman"/>
          <w:sz w:val="20"/>
          <w:szCs w:val="20"/>
          <w:lang w:val="en-US"/>
        </w:rPr>
        <w:t xml:space="preserve">were asked </w:t>
      </w:r>
      <w:r w:rsidR="002734C0" w:rsidRPr="00A94B1C">
        <w:rPr>
          <w:rFonts w:ascii="Times New Roman" w:hAnsi="Times New Roman" w:cs="Times New Roman"/>
          <w:sz w:val="20"/>
          <w:szCs w:val="20"/>
          <w:lang w:val="en-US"/>
        </w:rPr>
        <w:t>what is the maximum amount they are willing to pay to create a common fund in order to finance the noise protection barriers in the specified area given the fact that the government  is</w:t>
      </w:r>
      <w:r w:rsidR="009701D6" w:rsidRPr="00A94B1C">
        <w:rPr>
          <w:rFonts w:ascii="Times New Roman" w:hAnsi="Times New Roman" w:cs="Times New Roman"/>
          <w:sz w:val="20"/>
          <w:szCs w:val="20"/>
          <w:lang w:val="en-US"/>
        </w:rPr>
        <w:t xml:space="preserve"> not currently financially viable</w:t>
      </w:r>
      <w:r w:rsidR="002734C0" w:rsidRPr="00A94B1C">
        <w:rPr>
          <w:rFonts w:ascii="Times New Roman" w:hAnsi="Times New Roman" w:cs="Times New Roman"/>
          <w:sz w:val="20"/>
          <w:szCs w:val="20"/>
          <w:lang w:val="en-US"/>
        </w:rPr>
        <w:t xml:space="preserve"> </w:t>
      </w:r>
      <w:r w:rsidR="00BB3DD9" w:rsidRPr="00A94B1C">
        <w:rPr>
          <w:rFonts w:ascii="Times New Roman" w:hAnsi="Times New Roman" w:cs="Times New Roman"/>
          <w:sz w:val="20"/>
          <w:szCs w:val="20"/>
          <w:lang w:val="en-US"/>
        </w:rPr>
        <w:t xml:space="preserve">to undertake the </w:t>
      </w:r>
      <w:r w:rsidR="002734C0" w:rsidRPr="00A94B1C">
        <w:rPr>
          <w:rFonts w:ascii="Times New Roman" w:hAnsi="Times New Roman" w:cs="Times New Roman"/>
          <w:sz w:val="20"/>
          <w:szCs w:val="20"/>
          <w:lang w:val="en-US"/>
        </w:rPr>
        <w:t xml:space="preserve">such a </w:t>
      </w:r>
      <w:r w:rsidR="00BB3DD9" w:rsidRPr="00A94B1C">
        <w:rPr>
          <w:rFonts w:ascii="Times New Roman" w:hAnsi="Times New Roman" w:cs="Times New Roman"/>
          <w:sz w:val="20"/>
          <w:szCs w:val="20"/>
          <w:lang w:val="en-US"/>
        </w:rPr>
        <w:t>project.</w:t>
      </w:r>
      <w:r w:rsidR="002425BD" w:rsidRPr="00A94B1C">
        <w:rPr>
          <w:sz w:val="20"/>
          <w:szCs w:val="20"/>
          <w:lang w:val="en-US"/>
        </w:rPr>
        <w:t xml:space="preserve"> </w:t>
      </w:r>
      <w:r w:rsidR="002425BD" w:rsidRPr="00A94B1C">
        <w:rPr>
          <w:rFonts w:ascii="Times New Roman" w:hAnsi="Times New Roman" w:cs="Times New Roman"/>
          <w:sz w:val="20"/>
          <w:szCs w:val="20"/>
          <w:lang w:val="en-US"/>
        </w:rPr>
        <w:t xml:space="preserve">The average response </w:t>
      </w:r>
      <w:r w:rsidR="002E20FC" w:rsidRPr="00A94B1C">
        <w:rPr>
          <w:rFonts w:ascii="Times New Roman" w:hAnsi="Times New Roman" w:cs="Times New Roman"/>
          <w:sz w:val="20"/>
          <w:szCs w:val="20"/>
          <w:lang w:val="en-US"/>
        </w:rPr>
        <w:t xml:space="preserve">to the questionnaire was </w:t>
      </w:r>
      <w:r w:rsidR="002425BD" w:rsidRPr="00A94B1C">
        <w:rPr>
          <w:rFonts w:ascii="Times New Roman" w:hAnsi="Times New Roman" w:cs="Times New Roman"/>
          <w:sz w:val="20"/>
          <w:szCs w:val="20"/>
          <w:lang w:val="en-US"/>
        </w:rPr>
        <w:t xml:space="preserve">10.5 </w:t>
      </w:r>
      <w:proofErr w:type="spellStart"/>
      <w:r w:rsidR="00ED238D">
        <w:rPr>
          <w:rFonts w:ascii="Times New Roman" w:hAnsi="Times New Roman" w:cs="Times New Roman"/>
          <w:sz w:val="20"/>
          <w:szCs w:val="20"/>
          <w:lang w:val="en-US"/>
        </w:rPr>
        <w:t>e</w:t>
      </w:r>
      <w:r w:rsidR="00E90B43" w:rsidRPr="00A94B1C">
        <w:rPr>
          <w:rFonts w:ascii="Times New Roman" w:hAnsi="Times New Roman" w:cs="Times New Roman"/>
          <w:sz w:val="20"/>
          <w:szCs w:val="20"/>
          <w:lang w:val="en-US"/>
        </w:rPr>
        <w:t>uros</w:t>
      </w:r>
      <w:proofErr w:type="spellEnd"/>
      <w:r w:rsidR="002E20FC" w:rsidRPr="00A94B1C">
        <w:rPr>
          <w:rFonts w:ascii="Times New Roman" w:hAnsi="Times New Roman" w:cs="Times New Roman"/>
          <w:sz w:val="20"/>
          <w:szCs w:val="20"/>
          <w:lang w:val="en-US"/>
        </w:rPr>
        <w:t xml:space="preserve"> per interviewee</w:t>
      </w:r>
      <w:r w:rsidR="002425BD" w:rsidRPr="00A94B1C">
        <w:rPr>
          <w:rFonts w:ascii="Times New Roman" w:hAnsi="Times New Roman" w:cs="Times New Roman"/>
          <w:sz w:val="20"/>
          <w:szCs w:val="20"/>
          <w:lang w:val="en-US"/>
        </w:rPr>
        <w:t xml:space="preserve">. From the measurements </w:t>
      </w:r>
      <w:r w:rsidR="002E20FC" w:rsidRPr="00A94B1C">
        <w:rPr>
          <w:rFonts w:ascii="Times New Roman" w:hAnsi="Times New Roman" w:cs="Times New Roman"/>
          <w:sz w:val="20"/>
          <w:szCs w:val="20"/>
          <w:lang w:val="en-US"/>
        </w:rPr>
        <w:t xml:space="preserve">undertaken </w:t>
      </w:r>
      <w:r w:rsidR="002425BD" w:rsidRPr="00A94B1C">
        <w:rPr>
          <w:rFonts w:ascii="Times New Roman" w:hAnsi="Times New Roman" w:cs="Times New Roman"/>
          <w:sz w:val="20"/>
          <w:szCs w:val="20"/>
          <w:lang w:val="en-US"/>
        </w:rPr>
        <w:t>we conclude</w:t>
      </w:r>
      <w:r w:rsidR="002E20FC" w:rsidRPr="00A94B1C">
        <w:rPr>
          <w:rFonts w:ascii="Times New Roman" w:hAnsi="Times New Roman" w:cs="Times New Roman"/>
          <w:sz w:val="20"/>
          <w:szCs w:val="20"/>
          <w:lang w:val="en-US"/>
        </w:rPr>
        <w:t>d</w:t>
      </w:r>
      <w:r w:rsidR="002425BD" w:rsidRPr="00A94B1C">
        <w:rPr>
          <w:rFonts w:ascii="Times New Roman" w:hAnsi="Times New Roman" w:cs="Times New Roman"/>
          <w:sz w:val="20"/>
          <w:szCs w:val="20"/>
          <w:lang w:val="en-US"/>
        </w:rPr>
        <w:t xml:space="preserve"> that the use of appropriate noise barriers can reduce the noise caused by passing vehicles along the</w:t>
      </w:r>
      <w:r w:rsidR="002425BD" w:rsidRPr="0006378C">
        <w:rPr>
          <w:rFonts w:ascii="Times New Roman" w:hAnsi="Times New Roman" w:cs="Times New Roman"/>
          <w:sz w:val="28"/>
          <w:szCs w:val="28"/>
          <w:lang w:val="en-US"/>
        </w:rPr>
        <w:t xml:space="preserve"> </w:t>
      </w:r>
      <w:r w:rsidR="002425BD" w:rsidRPr="00A94B1C">
        <w:rPr>
          <w:rFonts w:ascii="Times New Roman" w:hAnsi="Times New Roman" w:cs="Times New Roman"/>
          <w:sz w:val="20"/>
          <w:szCs w:val="20"/>
          <w:lang w:val="en-US"/>
        </w:rPr>
        <w:t xml:space="preserve">regional road of Thessaloniki </w:t>
      </w:r>
      <w:r w:rsidR="002E20FC" w:rsidRPr="00A94B1C">
        <w:rPr>
          <w:rFonts w:ascii="Times New Roman" w:hAnsi="Times New Roman" w:cs="Times New Roman"/>
          <w:sz w:val="20"/>
          <w:szCs w:val="20"/>
          <w:lang w:val="en-US"/>
        </w:rPr>
        <w:t xml:space="preserve">up </w:t>
      </w:r>
      <w:r w:rsidR="002425BD" w:rsidRPr="00A94B1C">
        <w:rPr>
          <w:rFonts w:ascii="Times New Roman" w:hAnsi="Times New Roman" w:cs="Times New Roman"/>
          <w:sz w:val="20"/>
          <w:szCs w:val="20"/>
          <w:lang w:val="en-US"/>
        </w:rPr>
        <w:t xml:space="preserve">to 1/3 of the original value, </w:t>
      </w:r>
      <w:r w:rsidR="002E20FC" w:rsidRPr="00A94B1C">
        <w:rPr>
          <w:rFonts w:ascii="Times New Roman" w:hAnsi="Times New Roman" w:cs="Times New Roman"/>
          <w:sz w:val="20"/>
          <w:szCs w:val="20"/>
          <w:lang w:val="en-US"/>
        </w:rPr>
        <w:t>i.e.</w:t>
      </w:r>
      <w:r w:rsidR="002425BD" w:rsidRPr="00A94B1C">
        <w:rPr>
          <w:rFonts w:ascii="Times New Roman" w:hAnsi="Times New Roman" w:cs="Times New Roman"/>
          <w:sz w:val="20"/>
          <w:szCs w:val="20"/>
          <w:lang w:val="en-US"/>
        </w:rPr>
        <w:t xml:space="preserve"> the measurement without the noise barrier</w:t>
      </w:r>
      <w:r w:rsidR="002E20FC" w:rsidRPr="00A94B1C">
        <w:rPr>
          <w:rFonts w:ascii="Times New Roman" w:hAnsi="Times New Roman" w:cs="Times New Roman"/>
          <w:sz w:val="20"/>
          <w:szCs w:val="20"/>
          <w:lang w:val="en-US"/>
        </w:rPr>
        <w:t>s</w:t>
      </w:r>
      <w:r w:rsidR="002425BD" w:rsidRPr="00A94B1C">
        <w:rPr>
          <w:rFonts w:ascii="Times New Roman" w:hAnsi="Times New Roman" w:cs="Times New Roman"/>
          <w:sz w:val="20"/>
          <w:szCs w:val="20"/>
          <w:lang w:val="en-US"/>
        </w:rPr>
        <w:t>.</w:t>
      </w:r>
      <w:r w:rsidR="00424FB0" w:rsidRPr="00A94B1C">
        <w:rPr>
          <w:sz w:val="20"/>
          <w:szCs w:val="20"/>
          <w:lang w:val="en-US"/>
        </w:rPr>
        <w:t xml:space="preserve"> </w:t>
      </w:r>
      <w:r w:rsidR="00424FB0" w:rsidRPr="00A94B1C">
        <w:rPr>
          <w:rFonts w:ascii="Times New Roman" w:hAnsi="Times New Roman" w:cs="Times New Roman"/>
          <w:sz w:val="20"/>
          <w:szCs w:val="20"/>
          <w:lang w:val="en-US"/>
        </w:rPr>
        <w:lastRenderedPageBreak/>
        <w:t xml:space="preserve">Therefore, the </w:t>
      </w:r>
      <w:r w:rsidR="00696015" w:rsidRPr="00A94B1C">
        <w:rPr>
          <w:rFonts w:ascii="Times New Roman" w:hAnsi="Times New Roman" w:cs="Times New Roman"/>
          <w:sz w:val="20"/>
          <w:szCs w:val="20"/>
          <w:lang w:val="en-US"/>
        </w:rPr>
        <w:t xml:space="preserve">potential </w:t>
      </w:r>
      <w:r w:rsidR="00424FB0" w:rsidRPr="00A94B1C">
        <w:rPr>
          <w:rFonts w:ascii="Times New Roman" w:hAnsi="Times New Roman" w:cs="Times New Roman"/>
          <w:sz w:val="20"/>
          <w:szCs w:val="20"/>
          <w:lang w:val="en-US"/>
        </w:rPr>
        <w:t xml:space="preserve">benefit </w:t>
      </w:r>
      <w:r w:rsidR="00696015" w:rsidRPr="00A94B1C">
        <w:rPr>
          <w:rFonts w:ascii="Times New Roman" w:hAnsi="Times New Roman" w:cs="Times New Roman"/>
          <w:sz w:val="20"/>
          <w:szCs w:val="20"/>
          <w:lang w:val="en-US"/>
        </w:rPr>
        <w:t xml:space="preserve">to the citizens in the expressed area is significant. </w:t>
      </w:r>
      <w:r w:rsidR="005E046E">
        <w:rPr>
          <w:rFonts w:ascii="Times New Roman" w:hAnsi="Times New Roman" w:cs="Times New Roman"/>
          <w:sz w:val="20"/>
          <w:szCs w:val="20"/>
          <w:lang w:val="en-US"/>
        </w:rPr>
        <w:t>There are</w:t>
      </w:r>
      <w:r w:rsidR="00E90B43" w:rsidRPr="00A94B1C">
        <w:rPr>
          <w:rFonts w:ascii="Times New Roman" w:hAnsi="Times New Roman" w:cs="Times New Roman"/>
          <w:sz w:val="20"/>
          <w:szCs w:val="20"/>
          <w:lang w:val="en-US"/>
        </w:rPr>
        <w:t xml:space="preserve"> observe</w:t>
      </w:r>
      <w:r w:rsidR="005E046E">
        <w:rPr>
          <w:rFonts w:ascii="Times New Roman" w:hAnsi="Times New Roman" w:cs="Times New Roman"/>
          <w:sz w:val="20"/>
          <w:szCs w:val="20"/>
          <w:lang w:val="en-US"/>
        </w:rPr>
        <w:t>d</w:t>
      </w:r>
      <w:r w:rsidR="00E90B43" w:rsidRPr="00A94B1C">
        <w:rPr>
          <w:rFonts w:ascii="Times New Roman" w:hAnsi="Times New Roman" w:cs="Times New Roman"/>
          <w:sz w:val="20"/>
          <w:szCs w:val="20"/>
          <w:lang w:val="en-US"/>
        </w:rPr>
        <w:t xml:space="preserve"> the citizens’ responses after providing them the measurements with and without noise barriers. </w:t>
      </w:r>
    </w:p>
    <w:p w:rsidR="001C7228" w:rsidRDefault="001C7228" w:rsidP="001C7228">
      <w:pPr>
        <w:jc w:val="center"/>
        <w:rPr>
          <w:rFonts w:ascii="Times New Roman" w:hAnsi="Times New Roman" w:cs="Times New Roman"/>
          <w:sz w:val="28"/>
          <w:szCs w:val="28"/>
        </w:rPr>
      </w:pPr>
      <w:r>
        <w:rPr>
          <w:rFonts w:ascii="Verdana" w:hAnsi="Verdana"/>
          <w:noProof/>
          <w:lang w:eastAsia="el-GR"/>
        </w:rPr>
        <w:drawing>
          <wp:inline distT="0" distB="0" distL="0" distR="0">
            <wp:extent cx="2520563" cy="1483646"/>
            <wp:effectExtent l="19050" t="0" r="0" b="0"/>
            <wp:docPr id="1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9"/>
                    <a:srcRect/>
                    <a:stretch>
                      <a:fillRect/>
                    </a:stretch>
                  </pic:blipFill>
                  <pic:spPr bwMode="auto">
                    <a:xfrm>
                      <a:off x="0" y="0"/>
                      <a:ext cx="2528529" cy="1488335"/>
                    </a:xfrm>
                    <a:prstGeom prst="rect">
                      <a:avLst/>
                    </a:prstGeom>
                    <a:noFill/>
                    <a:ln w="9525">
                      <a:noFill/>
                      <a:miter lim="800000"/>
                      <a:headEnd/>
                      <a:tailEnd/>
                    </a:ln>
                  </pic:spPr>
                </pic:pic>
              </a:graphicData>
            </a:graphic>
          </wp:inline>
        </w:drawing>
      </w:r>
    </w:p>
    <w:p w:rsidR="001C7228" w:rsidRPr="00A94B1C" w:rsidRDefault="00A94B1C" w:rsidP="001C7228">
      <w:pPr>
        <w:jc w:val="center"/>
        <w:rPr>
          <w:rFonts w:ascii="Times New Roman" w:hAnsi="Times New Roman" w:cs="Times New Roman"/>
          <w:b/>
          <w:sz w:val="16"/>
          <w:szCs w:val="16"/>
          <w:lang w:val="en-US"/>
        </w:rPr>
      </w:pPr>
      <w:proofErr w:type="gramStart"/>
      <w:r w:rsidRPr="00A94B1C">
        <w:rPr>
          <w:rFonts w:ascii="Times New Roman" w:hAnsi="Times New Roman" w:cs="Times New Roman"/>
          <w:b/>
          <w:sz w:val="16"/>
          <w:szCs w:val="16"/>
          <w:lang w:val="en-US"/>
        </w:rPr>
        <w:t>Fig.</w:t>
      </w:r>
      <w:r w:rsidR="009633C2" w:rsidRPr="00A94B1C">
        <w:rPr>
          <w:rFonts w:ascii="Times New Roman" w:hAnsi="Times New Roman" w:cs="Times New Roman"/>
          <w:b/>
          <w:sz w:val="16"/>
          <w:szCs w:val="16"/>
          <w:lang w:val="en-US"/>
        </w:rPr>
        <w:t xml:space="preserve"> 6</w:t>
      </w:r>
      <w:r w:rsidRPr="00A94B1C">
        <w:rPr>
          <w:rFonts w:ascii="Times New Roman" w:hAnsi="Times New Roman" w:cs="Times New Roman"/>
          <w:b/>
          <w:sz w:val="16"/>
          <w:szCs w:val="16"/>
          <w:lang w:val="en-US"/>
        </w:rPr>
        <w:t>.</w:t>
      </w:r>
      <w:proofErr w:type="gramEnd"/>
      <w:r w:rsidR="001C7228" w:rsidRPr="00A94B1C">
        <w:rPr>
          <w:rFonts w:ascii="Times New Roman" w:hAnsi="Times New Roman" w:cs="Times New Roman"/>
          <w:b/>
          <w:sz w:val="16"/>
          <w:szCs w:val="16"/>
          <w:lang w:val="en-US"/>
        </w:rPr>
        <w:t xml:space="preserve"> Bar graph level of noise impact </w:t>
      </w:r>
    </w:p>
    <w:p w:rsidR="001C7228" w:rsidRPr="00A94B1C" w:rsidRDefault="009633C2" w:rsidP="001C7228">
      <w:pPr>
        <w:jc w:val="both"/>
        <w:rPr>
          <w:rFonts w:ascii="Times New Roman" w:hAnsi="Times New Roman" w:cs="Times New Roman"/>
          <w:sz w:val="20"/>
          <w:szCs w:val="20"/>
          <w:lang w:val="en-US"/>
        </w:rPr>
      </w:pPr>
      <w:r w:rsidRPr="00A94B1C">
        <w:rPr>
          <w:rFonts w:ascii="Times New Roman" w:hAnsi="Times New Roman" w:cs="Times New Roman"/>
          <w:sz w:val="20"/>
          <w:szCs w:val="20"/>
          <w:lang w:val="en-US"/>
        </w:rPr>
        <w:t>Fig</w:t>
      </w:r>
      <w:r w:rsidR="005E046E">
        <w:rPr>
          <w:rFonts w:ascii="Times New Roman" w:hAnsi="Times New Roman" w:cs="Times New Roman"/>
          <w:sz w:val="20"/>
          <w:szCs w:val="20"/>
          <w:lang w:val="en-US"/>
        </w:rPr>
        <w:t>.</w:t>
      </w:r>
      <w:r w:rsidRPr="00A94B1C">
        <w:rPr>
          <w:rFonts w:ascii="Times New Roman" w:hAnsi="Times New Roman" w:cs="Times New Roman"/>
          <w:sz w:val="20"/>
          <w:szCs w:val="20"/>
          <w:lang w:val="en-US"/>
        </w:rPr>
        <w:t xml:space="preserve"> 6</w:t>
      </w:r>
      <w:r w:rsidR="001C7228" w:rsidRPr="00A94B1C">
        <w:rPr>
          <w:rFonts w:ascii="Times New Roman" w:hAnsi="Times New Roman" w:cs="Times New Roman"/>
          <w:sz w:val="20"/>
          <w:szCs w:val="20"/>
          <w:lang w:val="en-US"/>
        </w:rPr>
        <w:t xml:space="preserve"> depicts that 31.5% of the interviewees believe that the adverse effects of noise pollution near the road is very low, 40% thought it was moderate while 28.5% believe that it is high.</w:t>
      </w:r>
    </w:p>
    <w:p w:rsidR="004D2694" w:rsidRPr="0006378C" w:rsidRDefault="004D2694" w:rsidP="001C7228">
      <w:pPr>
        <w:jc w:val="both"/>
        <w:rPr>
          <w:rFonts w:ascii="Times New Roman" w:hAnsi="Times New Roman" w:cs="Times New Roman"/>
          <w:sz w:val="28"/>
          <w:szCs w:val="28"/>
          <w:lang w:val="en-US"/>
        </w:rPr>
      </w:pPr>
    </w:p>
    <w:p w:rsidR="004D2694" w:rsidRDefault="004D2694" w:rsidP="004D2694">
      <w:pPr>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2541270" cy="1438703"/>
            <wp:effectExtent l="19050" t="0" r="0" b="0"/>
            <wp:docPr id="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552647" cy="1445144"/>
                    </a:xfrm>
                    <a:prstGeom prst="rect">
                      <a:avLst/>
                    </a:prstGeom>
                    <a:noFill/>
                  </pic:spPr>
                </pic:pic>
              </a:graphicData>
            </a:graphic>
          </wp:inline>
        </w:drawing>
      </w:r>
    </w:p>
    <w:p w:rsidR="004D2694" w:rsidRPr="00A94B1C" w:rsidRDefault="00A94B1C" w:rsidP="004D2694">
      <w:pPr>
        <w:jc w:val="center"/>
        <w:rPr>
          <w:rFonts w:ascii="Times New Roman" w:hAnsi="Times New Roman" w:cs="Times New Roman"/>
          <w:b/>
          <w:sz w:val="16"/>
          <w:szCs w:val="16"/>
          <w:lang w:val="en-US"/>
        </w:rPr>
      </w:pPr>
      <w:proofErr w:type="gramStart"/>
      <w:r w:rsidRPr="00A94B1C">
        <w:rPr>
          <w:rFonts w:ascii="Times New Roman" w:hAnsi="Times New Roman" w:cs="Times New Roman"/>
          <w:b/>
          <w:sz w:val="16"/>
          <w:szCs w:val="16"/>
          <w:lang w:val="en-US"/>
        </w:rPr>
        <w:t>Fig.</w:t>
      </w:r>
      <w:r w:rsidR="009633C2" w:rsidRPr="00A94B1C">
        <w:rPr>
          <w:rFonts w:ascii="Times New Roman" w:hAnsi="Times New Roman" w:cs="Times New Roman"/>
          <w:b/>
          <w:sz w:val="16"/>
          <w:szCs w:val="16"/>
          <w:lang w:val="en-US"/>
        </w:rPr>
        <w:t xml:space="preserve"> 7</w:t>
      </w:r>
      <w:r w:rsidRPr="00A94B1C">
        <w:rPr>
          <w:rFonts w:ascii="Times New Roman" w:hAnsi="Times New Roman" w:cs="Times New Roman"/>
          <w:b/>
          <w:sz w:val="16"/>
          <w:szCs w:val="16"/>
          <w:lang w:val="en-US"/>
        </w:rPr>
        <w:t>.</w:t>
      </w:r>
      <w:proofErr w:type="gramEnd"/>
      <w:r w:rsidRPr="00A94B1C">
        <w:rPr>
          <w:rFonts w:ascii="Times New Roman" w:hAnsi="Times New Roman" w:cs="Times New Roman"/>
          <w:b/>
          <w:sz w:val="16"/>
          <w:szCs w:val="16"/>
          <w:lang w:val="en-US"/>
        </w:rPr>
        <w:t xml:space="preserve"> </w:t>
      </w:r>
      <w:r w:rsidR="004D2694" w:rsidRPr="00A94B1C">
        <w:rPr>
          <w:rFonts w:ascii="Times New Roman" w:hAnsi="Times New Roman" w:cs="Times New Roman"/>
          <w:b/>
          <w:sz w:val="16"/>
          <w:szCs w:val="16"/>
          <w:lang w:val="en-US"/>
        </w:rPr>
        <w:t xml:space="preserve"> Bar graph for noise protection measures taken by the Government</w:t>
      </w:r>
    </w:p>
    <w:p w:rsidR="004D2694" w:rsidRPr="00A94B1C" w:rsidRDefault="004342CF" w:rsidP="004D2694">
      <w:pPr>
        <w:jc w:val="both"/>
        <w:rPr>
          <w:rFonts w:ascii="Times New Roman" w:hAnsi="Times New Roman" w:cs="Times New Roman"/>
          <w:sz w:val="20"/>
          <w:szCs w:val="20"/>
          <w:lang w:val="en-US"/>
        </w:rPr>
      </w:pPr>
      <w:r>
        <w:rPr>
          <w:rFonts w:ascii="Times New Roman" w:hAnsi="Times New Roman" w:cs="Times New Roman"/>
          <w:sz w:val="20"/>
          <w:szCs w:val="20"/>
          <w:lang w:val="en-US"/>
        </w:rPr>
        <w:t>Fig.</w:t>
      </w:r>
      <w:r w:rsidR="009633C2" w:rsidRPr="00A94B1C">
        <w:rPr>
          <w:rFonts w:ascii="Times New Roman" w:hAnsi="Times New Roman" w:cs="Times New Roman"/>
          <w:sz w:val="20"/>
          <w:szCs w:val="20"/>
          <w:lang w:val="en-US"/>
        </w:rPr>
        <w:t xml:space="preserve"> 7</w:t>
      </w:r>
      <w:r w:rsidR="004D2694" w:rsidRPr="00A94B1C">
        <w:rPr>
          <w:rFonts w:ascii="Times New Roman" w:hAnsi="Times New Roman" w:cs="Times New Roman"/>
          <w:sz w:val="20"/>
          <w:szCs w:val="20"/>
          <w:lang w:val="en-US"/>
        </w:rPr>
        <w:t xml:space="preserve"> depicts that 20% of the interviewees</w:t>
      </w:r>
      <w:r w:rsidR="00C6595E" w:rsidRPr="00A94B1C">
        <w:rPr>
          <w:rFonts w:ascii="Times New Roman" w:hAnsi="Times New Roman" w:cs="Times New Roman"/>
          <w:sz w:val="20"/>
          <w:szCs w:val="20"/>
          <w:lang w:val="en-US"/>
        </w:rPr>
        <w:t xml:space="preserve"> consider that the measurements taken by the</w:t>
      </w:r>
      <w:r w:rsidR="004D2694" w:rsidRPr="00A94B1C">
        <w:rPr>
          <w:rFonts w:ascii="Times New Roman" w:hAnsi="Times New Roman" w:cs="Times New Roman"/>
          <w:sz w:val="20"/>
          <w:szCs w:val="20"/>
          <w:lang w:val="en-US"/>
        </w:rPr>
        <w:t xml:space="preserve"> authorities to protect areas from noise pollution caused by specific route</w:t>
      </w:r>
      <w:r w:rsidR="00C6595E" w:rsidRPr="00A94B1C">
        <w:rPr>
          <w:rFonts w:ascii="Times New Roman" w:hAnsi="Times New Roman" w:cs="Times New Roman"/>
          <w:sz w:val="20"/>
          <w:szCs w:val="20"/>
          <w:lang w:val="en-US"/>
        </w:rPr>
        <w:t>s</w:t>
      </w:r>
      <w:r w:rsidR="004D2694" w:rsidRPr="00A94B1C">
        <w:rPr>
          <w:rFonts w:ascii="Times New Roman" w:hAnsi="Times New Roman" w:cs="Times New Roman"/>
          <w:sz w:val="20"/>
          <w:szCs w:val="20"/>
          <w:lang w:val="en-US"/>
        </w:rPr>
        <w:t xml:space="preserve"> is negligible, 53% of </w:t>
      </w:r>
      <w:r w:rsidR="00C6595E" w:rsidRPr="00A94B1C">
        <w:rPr>
          <w:rFonts w:ascii="Times New Roman" w:hAnsi="Times New Roman" w:cs="Times New Roman"/>
          <w:sz w:val="20"/>
          <w:szCs w:val="20"/>
          <w:lang w:val="en-US"/>
        </w:rPr>
        <w:t xml:space="preserve">interviewees </w:t>
      </w:r>
      <w:r w:rsidR="004D2694" w:rsidRPr="00A94B1C">
        <w:rPr>
          <w:rFonts w:ascii="Times New Roman" w:hAnsi="Times New Roman" w:cs="Times New Roman"/>
          <w:sz w:val="20"/>
          <w:szCs w:val="20"/>
          <w:lang w:val="en-US"/>
        </w:rPr>
        <w:t xml:space="preserve">believe that </w:t>
      </w:r>
      <w:r w:rsidR="00C6595E" w:rsidRPr="00A94B1C">
        <w:rPr>
          <w:rFonts w:ascii="Times New Roman" w:hAnsi="Times New Roman" w:cs="Times New Roman"/>
          <w:sz w:val="20"/>
          <w:szCs w:val="20"/>
          <w:lang w:val="en-US"/>
        </w:rPr>
        <w:t xml:space="preserve">the noise pollution </w:t>
      </w:r>
      <w:r w:rsidR="004D2694" w:rsidRPr="00A94B1C">
        <w:rPr>
          <w:rFonts w:ascii="Times New Roman" w:hAnsi="Times New Roman" w:cs="Times New Roman"/>
          <w:sz w:val="20"/>
          <w:szCs w:val="20"/>
          <w:lang w:val="en-US"/>
        </w:rPr>
        <w:t xml:space="preserve"> is modest and 27%</w:t>
      </w:r>
      <w:r w:rsidR="00C6595E" w:rsidRPr="00A94B1C">
        <w:rPr>
          <w:rFonts w:ascii="Times New Roman" w:hAnsi="Times New Roman" w:cs="Times New Roman"/>
          <w:sz w:val="20"/>
          <w:szCs w:val="20"/>
          <w:lang w:val="en-US"/>
        </w:rPr>
        <w:t xml:space="preserve"> of interviewees </w:t>
      </w:r>
      <w:r w:rsidR="004D2694" w:rsidRPr="00A94B1C">
        <w:rPr>
          <w:rFonts w:ascii="Times New Roman" w:hAnsi="Times New Roman" w:cs="Times New Roman"/>
          <w:sz w:val="20"/>
          <w:szCs w:val="20"/>
          <w:lang w:val="en-US"/>
        </w:rPr>
        <w:t xml:space="preserve"> believe that it is high.</w:t>
      </w:r>
    </w:p>
    <w:p w:rsidR="004E012A" w:rsidRDefault="004E012A" w:rsidP="004E012A">
      <w:pPr>
        <w:jc w:val="center"/>
        <w:rPr>
          <w:rFonts w:ascii="Times New Roman" w:hAnsi="Times New Roman" w:cs="Times New Roman"/>
          <w:sz w:val="28"/>
          <w:szCs w:val="28"/>
        </w:rPr>
      </w:pPr>
      <w:r>
        <w:rPr>
          <w:rFonts w:ascii="Verdana" w:hAnsi="Verdana"/>
          <w:noProof/>
          <w:lang w:eastAsia="el-GR"/>
        </w:rPr>
        <w:lastRenderedPageBreak/>
        <w:drawing>
          <wp:inline distT="0" distB="0" distL="0" distR="0">
            <wp:extent cx="2542243" cy="1852654"/>
            <wp:effectExtent l="19050" t="0" r="0" b="0"/>
            <wp:docPr id="2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1"/>
                    <a:srcRect/>
                    <a:stretch>
                      <a:fillRect/>
                    </a:stretch>
                  </pic:blipFill>
                  <pic:spPr bwMode="auto">
                    <a:xfrm>
                      <a:off x="0" y="0"/>
                      <a:ext cx="2544307" cy="1854158"/>
                    </a:xfrm>
                    <a:prstGeom prst="rect">
                      <a:avLst/>
                    </a:prstGeom>
                    <a:noFill/>
                    <a:ln w="9525">
                      <a:noFill/>
                      <a:miter lim="800000"/>
                      <a:headEnd/>
                      <a:tailEnd/>
                    </a:ln>
                  </pic:spPr>
                </pic:pic>
              </a:graphicData>
            </a:graphic>
          </wp:inline>
        </w:drawing>
      </w:r>
    </w:p>
    <w:p w:rsidR="004E012A" w:rsidRPr="00A94B1C" w:rsidRDefault="00A94B1C" w:rsidP="004E012A">
      <w:pPr>
        <w:jc w:val="center"/>
        <w:rPr>
          <w:rFonts w:ascii="Times New Roman" w:hAnsi="Times New Roman" w:cs="Times New Roman"/>
          <w:b/>
          <w:sz w:val="16"/>
          <w:szCs w:val="16"/>
          <w:lang w:val="en-US"/>
        </w:rPr>
      </w:pPr>
      <w:proofErr w:type="gramStart"/>
      <w:r w:rsidRPr="00A94B1C">
        <w:rPr>
          <w:rFonts w:ascii="Times New Roman" w:hAnsi="Times New Roman" w:cs="Times New Roman"/>
          <w:b/>
          <w:sz w:val="16"/>
          <w:szCs w:val="16"/>
          <w:lang w:val="en-US"/>
        </w:rPr>
        <w:t>Fig.</w:t>
      </w:r>
      <w:r w:rsidR="009633C2" w:rsidRPr="00A94B1C">
        <w:rPr>
          <w:rFonts w:ascii="Times New Roman" w:hAnsi="Times New Roman" w:cs="Times New Roman"/>
          <w:b/>
          <w:sz w:val="16"/>
          <w:szCs w:val="16"/>
          <w:lang w:val="en-US"/>
        </w:rPr>
        <w:t xml:space="preserve"> 8</w:t>
      </w:r>
      <w:r w:rsidRPr="00A94B1C">
        <w:rPr>
          <w:rFonts w:ascii="Times New Roman" w:hAnsi="Times New Roman" w:cs="Times New Roman"/>
          <w:b/>
          <w:sz w:val="16"/>
          <w:szCs w:val="16"/>
          <w:lang w:val="en-US"/>
        </w:rPr>
        <w:t>.</w:t>
      </w:r>
      <w:proofErr w:type="gramEnd"/>
      <w:r w:rsidR="004E012A" w:rsidRPr="00A94B1C">
        <w:rPr>
          <w:rFonts w:ascii="Times New Roman" w:hAnsi="Times New Roman" w:cs="Times New Roman"/>
          <w:b/>
          <w:sz w:val="16"/>
          <w:szCs w:val="16"/>
          <w:lang w:val="en-US"/>
        </w:rPr>
        <w:t xml:space="preserve"> Bar graph for alternatives solutions suggested by interviewees</w:t>
      </w:r>
    </w:p>
    <w:p w:rsidR="00720FF0" w:rsidRPr="00A94B1C" w:rsidRDefault="00A94B1C" w:rsidP="004E012A">
      <w:pPr>
        <w:jc w:val="both"/>
        <w:rPr>
          <w:rFonts w:ascii="Times New Roman" w:hAnsi="Times New Roman" w:cs="Times New Roman"/>
          <w:sz w:val="20"/>
          <w:szCs w:val="20"/>
          <w:lang w:val="en-US"/>
        </w:rPr>
      </w:pPr>
      <w:r w:rsidRPr="00A94B1C">
        <w:rPr>
          <w:rFonts w:ascii="Times New Roman" w:hAnsi="Times New Roman" w:cs="Times New Roman"/>
          <w:sz w:val="20"/>
          <w:szCs w:val="20"/>
          <w:lang w:val="en-US"/>
        </w:rPr>
        <w:t>It is</w:t>
      </w:r>
      <w:r w:rsidR="004E012A" w:rsidRPr="00A94B1C">
        <w:rPr>
          <w:rFonts w:ascii="Times New Roman" w:hAnsi="Times New Roman" w:cs="Times New Roman"/>
          <w:sz w:val="20"/>
          <w:szCs w:val="20"/>
          <w:lang w:val="en-US"/>
        </w:rPr>
        <w:t xml:space="preserve"> note</w:t>
      </w:r>
      <w:r w:rsidRPr="00A94B1C">
        <w:rPr>
          <w:rFonts w:ascii="Times New Roman" w:hAnsi="Times New Roman" w:cs="Times New Roman"/>
          <w:sz w:val="20"/>
          <w:szCs w:val="20"/>
          <w:lang w:val="en-US"/>
        </w:rPr>
        <w:t>d</w:t>
      </w:r>
      <w:r w:rsidR="004E012A" w:rsidRPr="00A94B1C">
        <w:rPr>
          <w:rFonts w:ascii="Times New Roman" w:hAnsi="Times New Roman" w:cs="Times New Roman"/>
          <w:sz w:val="20"/>
          <w:szCs w:val="20"/>
          <w:lang w:val="en-US"/>
        </w:rPr>
        <w:t xml:space="preserve"> that 29% of the interviewees would like to leave the situation as is, 48.5% would like to make minimal changes, while 22.5% of respondents would like to make </w:t>
      </w:r>
      <w:r w:rsidR="001B5C02" w:rsidRPr="00A94B1C">
        <w:rPr>
          <w:rFonts w:ascii="Times New Roman" w:hAnsi="Times New Roman" w:cs="Times New Roman"/>
          <w:sz w:val="20"/>
          <w:szCs w:val="20"/>
          <w:lang w:val="en-US"/>
        </w:rPr>
        <w:t>whole shell</w:t>
      </w:r>
      <w:r w:rsidR="004E012A" w:rsidRPr="00A94B1C">
        <w:rPr>
          <w:rFonts w:ascii="Times New Roman" w:hAnsi="Times New Roman" w:cs="Times New Roman"/>
          <w:sz w:val="20"/>
          <w:szCs w:val="20"/>
          <w:lang w:val="en-US"/>
        </w:rPr>
        <w:t xml:space="preserve"> </w:t>
      </w:r>
      <w:r w:rsidR="001B5C02" w:rsidRPr="00A94B1C">
        <w:rPr>
          <w:rFonts w:ascii="Times New Roman" w:hAnsi="Times New Roman" w:cs="Times New Roman"/>
          <w:sz w:val="20"/>
          <w:szCs w:val="20"/>
          <w:lang w:val="en-US"/>
        </w:rPr>
        <w:t>improvements</w:t>
      </w:r>
      <w:r w:rsidR="00720FF0" w:rsidRPr="00A94B1C">
        <w:rPr>
          <w:rFonts w:ascii="Times New Roman" w:hAnsi="Times New Roman" w:cs="Times New Roman"/>
          <w:sz w:val="20"/>
          <w:szCs w:val="20"/>
          <w:lang w:val="en-US"/>
        </w:rPr>
        <w:t>.</w:t>
      </w:r>
    </w:p>
    <w:p w:rsidR="004E012A" w:rsidRDefault="00720FF0" w:rsidP="00720FF0">
      <w:pPr>
        <w:jc w:val="center"/>
        <w:rPr>
          <w:rFonts w:ascii="Times New Roman" w:hAnsi="Times New Roman" w:cs="Times New Roman"/>
          <w:sz w:val="28"/>
          <w:szCs w:val="28"/>
        </w:rPr>
      </w:pPr>
      <w:r>
        <w:rPr>
          <w:rFonts w:ascii="Verdana" w:hAnsi="Verdana"/>
          <w:noProof/>
          <w:lang w:eastAsia="el-GR"/>
        </w:rPr>
        <w:drawing>
          <wp:inline distT="0" distB="0" distL="0" distR="0">
            <wp:extent cx="2649132" cy="1781794"/>
            <wp:effectExtent l="19050" t="0" r="0" b="0"/>
            <wp:docPr id="24"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2"/>
                    <a:srcRect/>
                    <a:stretch>
                      <a:fillRect/>
                    </a:stretch>
                  </pic:blipFill>
                  <pic:spPr bwMode="auto">
                    <a:xfrm>
                      <a:off x="0" y="0"/>
                      <a:ext cx="2651206" cy="1783189"/>
                    </a:xfrm>
                    <a:prstGeom prst="rect">
                      <a:avLst/>
                    </a:prstGeom>
                    <a:noFill/>
                    <a:ln w="9525">
                      <a:noFill/>
                      <a:miter lim="800000"/>
                      <a:headEnd/>
                      <a:tailEnd/>
                    </a:ln>
                  </pic:spPr>
                </pic:pic>
              </a:graphicData>
            </a:graphic>
          </wp:inline>
        </w:drawing>
      </w:r>
    </w:p>
    <w:p w:rsidR="00720FF0" w:rsidRPr="00A94B1C" w:rsidRDefault="00A94B1C" w:rsidP="00720FF0">
      <w:pPr>
        <w:jc w:val="center"/>
        <w:rPr>
          <w:rFonts w:ascii="Times New Roman" w:hAnsi="Times New Roman" w:cs="Times New Roman"/>
          <w:b/>
          <w:sz w:val="16"/>
          <w:szCs w:val="16"/>
          <w:lang w:val="en-US"/>
        </w:rPr>
      </w:pPr>
      <w:proofErr w:type="gramStart"/>
      <w:r w:rsidRPr="00A94B1C">
        <w:rPr>
          <w:rFonts w:ascii="Times New Roman" w:hAnsi="Times New Roman" w:cs="Times New Roman"/>
          <w:b/>
          <w:sz w:val="16"/>
          <w:szCs w:val="16"/>
          <w:lang w:val="en-US"/>
        </w:rPr>
        <w:t>Fig.</w:t>
      </w:r>
      <w:r w:rsidR="009633C2" w:rsidRPr="00A94B1C">
        <w:rPr>
          <w:rFonts w:ascii="Times New Roman" w:hAnsi="Times New Roman" w:cs="Times New Roman"/>
          <w:b/>
          <w:sz w:val="16"/>
          <w:szCs w:val="16"/>
          <w:lang w:val="en-US"/>
        </w:rPr>
        <w:t xml:space="preserve"> 9</w:t>
      </w:r>
      <w:r w:rsidRPr="00A94B1C">
        <w:rPr>
          <w:rFonts w:ascii="Times New Roman" w:hAnsi="Times New Roman" w:cs="Times New Roman"/>
          <w:b/>
          <w:sz w:val="16"/>
          <w:szCs w:val="16"/>
          <w:lang w:val="en-US"/>
        </w:rPr>
        <w:t>.</w:t>
      </w:r>
      <w:proofErr w:type="gramEnd"/>
      <w:r w:rsidR="00720FF0" w:rsidRPr="00A94B1C">
        <w:rPr>
          <w:rFonts w:ascii="Times New Roman" w:hAnsi="Times New Roman" w:cs="Times New Roman"/>
          <w:b/>
          <w:sz w:val="16"/>
          <w:szCs w:val="16"/>
          <w:lang w:val="en-US"/>
        </w:rPr>
        <w:t xml:space="preserve"> Bar graph on the age group of the interviewees</w:t>
      </w:r>
    </w:p>
    <w:p w:rsidR="00720FF0" w:rsidRPr="00A94B1C" w:rsidRDefault="00720FF0" w:rsidP="00720FF0">
      <w:pPr>
        <w:jc w:val="both"/>
        <w:rPr>
          <w:rFonts w:ascii="Times New Roman" w:hAnsi="Times New Roman" w:cs="Times New Roman"/>
          <w:sz w:val="20"/>
          <w:szCs w:val="20"/>
          <w:lang w:val="en-US"/>
        </w:rPr>
      </w:pPr>
      <w:r w:rsidRPr="00A94B1C">
        <w:rPr>
          <w:rFonts w:ascii="Times New Roman" w:hAnsi="Times New Roman" w:cs="Times New Roman"/>
          <w:sz w:val="20"/>
          <w:szCs w:val="20"/>
          <w:lang w:val="en-US"/>
        </w:rPr>
        <w:t xml:space="preserve">Therefore, </w:t>
      </w:r>
      <w:r w:rsidR="00A94B1C">
        <w:rPr>
          <w:rFonts w:ascii="Times New Roman" w:hAnsi="Times New Roman" w:cs="Times New Roman"/>
          <w:sz w:val="20"/>
          <w:szCs w:val="20"/>
          <w:lang w:val="en-US"/>
        </w:rPr>
        <w:t>it is</w:t>
      </w:r>
      <w:r w:rsidRPr="00A94B1C">
        <w:rPr>
          <w:rFonts w:ascii="Times New Roman" w:hAnsi="Times New Roman" w:cs="Times New Roman"/>
          <w:sz w:val="20"/>
          <w:szCs w:val="20"/>
          <w:lang w:val="en-US"/>
        </w:rPr>
        <w:t xml:space="preserve"> present</w:t>
      </w:r>
      <w:r w:rsidR="00A94B1C">
        <w:rPr>
          <w:rFonts w:ascii="Times New Roman" w:hAnsi="Times New Roman" w:cs="Times New Roman"/>
          <w:sz w:val="20"/>
          <w:szCs w:val="20"/>
          <w:lang w:val="en-US"/>
        </w:rPr>
        <w:t>ed</w:t>
      </w:r>
      <w:r w:rsidRPr="00A94B1C">
        <w:rPr>
          <w:rFonts w:ascii="Times New Roman" w:hAnsi="Times New Roman" w:cs="Times New Roman"/>
          <w:sz w:val="20"/>
          <w:szCs w:val="20"/>
          <w:lang w:val="en-US"/>
        </w:rPr>
        <w:t xml:space="preserve"> some demographic data of the inte</w:t>
      </w:r>
      <w:r w:rsidR="00ED238D">
        <w:rPr>
          <w:rFonts w:ascii="Times New Roman" w:hAnsi="Times New Roman" w:cs="Times New Roman"/>
          <w:sz w:val="20"/>
          <w:szCs w:val="20"/>
          <w:lang w:val="en-US"/>
        </w:rPr>
        <w:t>rviewees. According to Fig.</w:t>
      </w:r>
      <w:r w:rsidR="009633C2" w:rsidRPr="00A94B1C">
        <w:rPr>
          <w:rFonts w:ascii="Times New Roman" w:hAnsi="Times New Roman" w:cs="Times New Roman"/>
          <w:sz w:val="20"/>
          <w:szCs w:val="20"/>
          <w:lang w:val="en-US"/>
        </w:rPr>
        <w:t xml:space="preserve"> 9</w:t>
      </w:r>
      <w:r w:rsidRPr="00A94B1C">
        <w:rPr>
          <w:rFonts w:ascii="Times New Roman" w:hAnsi="Times New Roman" w:cs="Times New Roman"/>
          <w:sz w:val="20"/>
          <w:szCs w:val="20"/>
          <w:lang w:val="en-US"/>
        </w:rPr>
        <w:t xml:space="preserve">, </w:t>
      </w:r>
      <w:r w:rsidR="00A94B1C">
        <w:rPr>
          <w:rFonts w:ascii="Times New Roman" w:hAnsi="Times New Roman" w:cs="Times New Roman"/>
          <w:sz w:val="20"/>
          <w:szCs w:val="20"/>
          <w:lang w:val="en-US"/>
        </w:rPr>
        <w:t>it is</w:t>
      </w:r>
      <w:r w:rsidRPr="00A94B1C">
        <w:rPr>
          <w:rFonts w:ascii="Times New Roman" w:hAnsi="Times New Roman" w:cs="Times New Roman"/>
          <w:sz w:val="20"/>
          <w:szCs w:val="20"/>
          <w:lang w:val="en-US"/>
        </w:rPr>
        <w:t xml:space="preserve"> see</w:t>
      </w:r>
      <w:r w:rsidR="00A94B1C">
        <w:rPr>
          <w:rFonts w:ascii="Times New Roman" w:hAnsi="Times New Roman" w:cs="Times New Roman"/>
          <w:sz w:val="20"/>
          <w:szCs w:val="20"/>
          <w:lang w:val="en-US"/>
        </w:rPr>
        <w:t>n</w:t>
      </w:r>
      <w:r w:rsidRPr="00A94B1C">
        <w:rPr>
          <w:rFonts w:ascii="Times New Roman" w:hAnsi="Times New Roman" w:cs="Times New Roman"/>
          <w:sz w:val="20"/>
          <w:szCs w:val="20"/>
          <w:lang w:val="en-US"/>
        </w:rPr>
        <w:t xml:space="preserve"> that 31.5% of interviewees were aged between 18-22 years old, 41% were aged between 23-47 years and 27.5% were aged between 28-31 years.</w:t>
      </w:r>
    </w:p>
    <w:p w:rsidR="006F0521" w:rsidRDefault="006F0521" w:rsidP="006F0521">
      <w:pPr>
        <w:jc w:val="center"/>
        <w:rPr>
          <w:rFonts w:ascii="Times New Roman" w:hAnsi="Times New Roman" w:cs="Times New Roman"/>
          <w:sz w:val="28"/>
          <w:szCs w:val="28"/>
        </w:rPr>
      </w:pPr>
      <w:r>
        <w:rPr>
          <w:rFonts w:ascii="Verdana" w:hAnsi="Verdana"/>
          <w:noProof/>
          <w:lang w:eastAsia="el-GR"/>
        </w:rPr>
        <w:drawing>
          <wp:inline distT="0" distB="0" distL="0" distR="0">
            <wp:extent cx="2708248" cy="1877240"/>
            <wp:effectExtent l="19050" t="0" r="0" b="0"/>
            <wp:docPr id="27"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3"/>
                    <a:srcRect/>
                    <a:stretch>
                      <a:fillRect/>
                    </a:stretch>
                  </pic:blipFill>
                  <pic:spPr bwMode="auto">
                    <a:xfrm>
                      <a:off x="0" y="0"/>
                      <a:ext cx="2709884" cy="1878374"/>
                    </a:xfrm>
                    <a:prstGeom prst="rect">
                      <a:avLst/>
                    </a:prstGeom>
                    <a:noFill/>
                    <a:ln w="9525">
                      <a:noFill/>
                      <a:miter lim="800000"/>
                      <a:headEnd/>
                      <a:tailEnd/>
                    </a:ln>
                  </pic:spPr>
                </pic:pic>
              </a:graphicData>
            </a:graphic>
          </wp:inline>
        </w:drawing>
      </w:r>
    </w:p>
    <w:p w:rsidR="006F0521" w:rsidRPr="00A94B1C" w:rsidRDefault="00A94B1C" w:rsidP="006F0521">
      <w:pPr>
        <w:jc w:val="center"/>
        <w:rPr>
          <w:rFonts w:ascii="Times New Roman" w:hAnsi="Times New Roman" w:cs="Times New Roman"/>
          <w:b/>
          <w:sz w:val="16"/>
          <w:szCs w:val="16"/>
          <w:lang w:val="en-US"/>
        </w:rPr>
      </w:pPr>
      <w:proofErr w:type="gramStart"/>
      <w:r w:rsidRPr="00A94B1C">
        <w:rPr>
          <w:rFonts w:ascii="Times New Roman" w:hAnsi="Times New Roman" w:cs="Times New Roman"/>
          <w:b/>
          <w:sz w:val="16"/>
          <w:szCs w:val="16"/>
          <w:lang w:val="en-US"/>
        </w:rPr>
        <w:lastRenderedPageBreak/>
        <w:t>Fig.</w:t>
      </w:r>
      <w:r w:rsidR="009633C2" w:rsidRPr="00A94B1C">
        <w:rPr>
          <w:rFonts w:ascii="Times New Roman" w:hAnsi="Times New Roman" w:cs="Times New Roman"/>
          <w:b/>
          <w:sz w:val="16"/>
          <w:szCs w:val="16"/>
          <w:lang w:val="en-US"/>
        </w:rPr>
        <w:t xml:space="preserve"> 10</w:t>
      </w:r>
      <w:r w:rsidRPr="00A94B1C">
        <w:rPr>
          <w:rFonts w:ascii="Times New Roman" w:hAnsi="Times New Roman" w:cs="Times New Roman"/>
          <w:b/>
          <w:sz w:val="16"/>
          <w:szCs w:val="16"/>
          <w:lang w:val="en-US"/>
        </w:rPr>
        <w:t>.</w:t>
      </w:r>
      <w:proofErr w:type="gramEnd"/>
      <w:r w:rsidR="006F0521" w:rsidRPr="00A94B1C">
        <w:rPr>
          <w:rFonts w:ascii="Times New Roman" w:hAnsi="Times New Roman" w:cs="Times New Roman"/>
          <w:b/>
          <w:sz w:val="16"/>
          <w:szCs w:val="16"/>
          <w:lang w:val="en-US"/>
        </w:rPr>
        <w:t xml:space="preserve"> Bar graph of the education level of the interviewees</w:t>
      </w:r>
    </w:p>
    <w:p w:rsidR="009D6576" w:rsidRPr="00A94B1C" w:rsidRDefault="00ED238D" w:rsidP="006F0521">
      <w:pPr>
        <w:jc w:val="both"/>
        <w:rPr>
          <w:rFonts w:ascii="Times New Roman" w:hAnsi="Times New Roman" w:cs="Times New Roman"/>
          <w:sz w:val="20"/>
          <w:szCs w:val="20"/>
          <w:lang w:val="en-US"/>
        </w:rPr>
      </w:pPr>
      <w:r>
        <w:rPr>
          <w:rFonts w:ascii="Times New Roman" w:hAnsi="Times New Roman" w:cs="Times New Roman"/>
          <w:sz w:val="20"/>
          <w:szCs w:val="20"/>
          <w:lang w:val="en-US"/>
        </w:rPr>
        <w:t>In Fig.</w:t>
      </w:r>
      <w:r w:rsidR="009633C2" w:rsidRPr="00A94B1C">
        <w:rPr>
          <w:rFonts w:ascii="Times New Roman" w:hAnsi="Times New Roman" w:cs="Times New Roman"/>
          <w:sz w:val="20"/>
          <w:szCs w:val="20"/>
          <w:lang w:val="en-US"/>
        </w:rPr>
        <w:t xml:space="preserve"> 10</w:t>
      </w:r>
      <w:r w:rsidR="006F0521" w:rsidRPr="00A94B1C">
        <w:rPr>
          <w:rFonts w:ascii="Times New Roman" w:hAnsi="Times New Roman" w:cs="Times New Roman"/>
          <w:sz w:val="20"/>
          <w:szCs w:val="20"/>
          <w:lang w:val="en-US"/>
        </w:rPr>
        <w:t xml:space="preserve">, </w:t>
      </w:r>
      <w:r>
        <w:rPr>
          <w:rFonts w:ascii="Times New Roman" w:hAnsi="Times New Roman" w:cs="Times New Roman"/>
          <w:sz w:val="20"/>
          <w:szCs w:val="20"/>
          <w:lang w:val="en-US"/>
        </w:rPr>
        <w:t>it is</w:t>
      </w:r>
      <w:r w:rsidR="006F0521" w:rsidRPr="00A94B1C">
        <w:rPr>
          <w:rFonts w:ascii="Times New Roman" w:hAnsi="Times New Roman" w:cs="Times New Roman"/>
          <w:sz w:val="20"/>
          <w:szCs w:val="20"/>
          <w:lang w:val="en-US"/>
        </w:rPr>
        <w:t xml:space="preserve"> see</w:t>
      </w:r>
      <w:r>
        <w:rPr>
          <w:rFonts w:ascii="Times New Roman" w:hAnsi="Times New Roman" w:cs="Times New Roman"/>
          <w:sz w:val="20"/>
          <w:szCs w:val="20"/>
          <w:lang w:val="en-US"/>
        </w:rPr>
        <w:t>n</w:t>
      </w:r>
      <w:r w:rsidR="006F0521" w:rsidRPr="00A94B1C">
        <w:rPr>
          <w:rFonts w:ascii="Times New Roman" w:hAnsi="Times New Roman" w:cs="Times New Roman"/>
          <w:sz w:val="20"/>
          <w:szCs w:val="20"/>
          <w:lang w:val="en-US"/>
        </w:rPr>
        <w:t xml:space="preserve"> that only 3% of the interviewees attended primary school, 22% have </w:t>
      </w:r>
      <w:r w:rsidR="009701D6" w:rsidRPr="00A94B1C">
        <w:rPr>
          <w:rFonts w:ascii="Times New Roman" w:hAnsi="Times New Roman" w:cs="Times New Roman"/>
          <w:sz w:val="20"/>
          <w:szCs w:val="20"/>
          <w:lang w:val="en-US"/>
        </w:rPr>
        <w:t>finished 3</w:t>
      </w:r>
      <w:r w:rsidR="006F0521" w:rsidRPr="00A94B1C">
        <w:rPr>
          <w:rFonts w:ascii="Times New Roman" w:hAnsi="Times New Roman" w:cs="Times New Roman"/>
          <w:sz w:val="20"/>
          <w:szCs w:val="20"/>
          <w:lang w:val="en-US"/>
        </w:rPr>
        <w:t xml:space="preserve"> years </w:t>
      </w:r>
      <w:r w:rsidR="009701D6" w:rsidRPr="00A94B1C">
        <w:rPr>
          <w:rFonts w:ascii="Times New Roman" w:hAnsi="Times New Roman" w:cs="Times New Roman"/>
          <w:sz w:val="20"/>
          <w:szCs w:val="20"/>
          <w:lang w:val="en-US"/>
        </w:rPr>
        <w:t>of high</w:t>
      </w:r>
      <w:r w:rsidR="006F0521" w:rsidRPr="00A94B1C">
        <w:rPr>
          <w:rFonts w:ascii="Times New Roman" w:hAnsi="Times New Roman" w:cs="Times New Roman"/>
          <w:sz w:val="20"/>
          <w:szCs w:val="20"/>
          <w:lang w:val="en-US"/>
        </w:rPr>
        <w:t xml:space="preserve"> school, 31.5% have finished 6 years of high school, 22% of interviewees have university or </w:t>
      </w:r>
      <w:r w:rsidR="009701D6" w:rsidRPr="00A94B1C">
        <w:rPr>
          <w:rFonts w:ascii="Times New Roman" w:hAnsi="Times New Roman" w:cs="Times New Roman"/>
          <w:sz w:val="20"/>
          <w:szCs w:val="20"/>
          <w:lang w:val="en-US"/>
        </w:rPr>
        <w:t>technological studies</w:t>
      </w:r>
      <w:r w:rsidR="006F0521" w:rsidRPr="00A94B1C">
        <w:rPr>
          <w:rFonts w:ascii="Times New Roman" w:hAnsi="Times New Roman" w:cs="Times New Roman"/>
          <w:sz w:val="20"/>
          <w:szCs w:val="20"/>
          <w:lang w:val="en-US"/>
        </w:rPr>
        <w:t xml:space="preserve"> and 21.5% of the interviewees </w:t>
      </w:r>
      <w:r w:rsidR="009701D6" w:rsidRPr="00A94B1C">
        <w:rPr>
          <w:rFonts w:ascii="Times New Roman" w:hAnsi="Times New Roman" w:cs="Times New Roman"/>
          <w:sz w:val="20"/>
          <w:szCs w:val="20"/>
          <w:lang w:val="en-US"/>
        </w:rPr>
        <w:t>have</w:t>
      </w:r>
      <w:r w:rsidR="006F0521" w:rsidRPr="00A94B1C">
        <w:rPr>
          <w:rFonts w:ascii="Times New Roman" w:hAnsi="Times New Roman" w:cs="Times New Roman"/>
          <w:sz w:val="20"/>
          <w:szCs w:val="20"/>
          <w:lang w:val="en-US"/>
        </w:rPr>
        <w:t xml:space="preserve"> postgraduate studies.</w:t>
      </w:r>
    </w:p>
    <w:p w:rsidR="009D6576" w:rsidRPr="00A94B1C" w:rsidRDefault="00A94B1C" w:rsidP="006F0521">
      <w:pPr>
        <w:jc w:val="both"/>
        <w:rPr>
          <w:b/>
          <w:sz w:val="20"/>
          <w:szCs w:val="20"/>
          <w:lang w:val="en-US"/>
        </w:rPr>
      </w:pPr>
      <w:r w:rsidRPr="00A94B1C">
        <w:rPr>
          <w:rFonts w:ascii="Times New Roman" w:hAnsi="Times New Roman" w:cs="Times New Roman"/>
          <w:b/>
          <w:sz w:val="20"/>
          <w:szCs w:val="20"/>
          <w:lang w:val="en-US"/>
        </w:rPr>
        <w:t>4. CONCLUSION</w:t>
      </w:r>
      <w:r w:rsidR="00A13148" w:rsidRPr="00A94B1C">
        <w:rPr>
          <w:b/>
          <w:sz w:val="20"/>
          <w:szCs w:val="20"/>
          <w:lang w:val="en-US"/>
        </w:rPr>
        <w:t xml:space="preserve"> </w:t>
      </w:r>
    </w:p>
    <w:p w:rsidR="004138D6" w:rsidRPr="00A94B1C" w:rsidRDefault="00300177" w:rsidP="00A94B1C">
      <w:pPr>
        <w:ind w:firstLine="720"/>
        <w:jc w:val="both"/>
        <w:rPr>
          <w:rFonts w:ascii="Times New Roman" w:hAnsi="Times New Roman" w:cs="Times New Roman"/>
          <w:sz w:val="20"/>
          <w:szCs w:val="20"/>
          <w:lang w:val="en-US"/>
        </w:rPr>
      </w:pPr>
      <w:r w:rsidRPr="00A94B1C">
        <w:rPr>
          <w:rFonts w:ascii="Times New Roman" w:hAnsi="Times New Roman" w:cs="Times New Roman"/>
          <w:sz w:val="20"/>
          <w:szCs w:val="20"/>
          <w:lang w:val="en-US"/>
        </w:rPr>
        <w:t>There are three basic business models that can be examined for funding</w:t>
      </w:r>
      <w:r w:rsidR="003871E7" w:rsidRPr="00A94B1C">
        <w:rPr>
          <w:rFonts w:ascii="Times New Roman" w:hAnsi="Times New Roman" w:cs="Times New Roman"/>
          <w:sz w:val="20"/>
          <w:szCs w:val="20"/>
          <w:lang w:val="en-US"/>
        </w:rPr>
        <w:t xml:space="preserve"> and implementing sound</w:t>
      </w:r>
      <w:r w:rsidRPr="00A94B1C">
        <w:rPr>
          <w:rFonts w:ascii="Times New Roman" w:hAnsi="Times New Roman" w:cs="Times New Roman"/>
          <w:sz w:val="20"/>
          <w:szCs w:val="20"/>
          <w:lang w:val="en-US"/>
        </w:rPr>
        <w:t xml:space="preserve"> barriers technology. The first business model is </w:t>
      </w:r>
      <w:r w:rsidR="00F60907" w:rsidRPr="00A94B1C">
        <w:rPr>
          <w:rFonts w:ascii="Times New Roman" w:hAnsi="Times New Roman" w:cs="Times New Roman"/>
          <w:sz w:val="20"/>
          <w:szCs w:val="20"/>
          <w:lang w:val="en-US"/>
        </w:rPr>
        <w:t>where</w:t>
      </w:r>
      <w:r w:rsidRPr="00A94B1C">
        <w:rPr>
          <w:rFonts w:ascii="Times New Roman" w:hAnsi="Times New Roman" w:cs="Times New Roman"/>
          <w:sz w:val="20"/>
          <w:szCs w:val="20"/>
          <w:lang w:val="en-US"/>
        </w:rPr>
        <w:t xml:space="preserve"> the Government totally funds the project</w:t>
      </w:r>
      <w:r w:rsidR="009A4BA2" w:rsidRPr="00A94B1C">
        <w:rPr>
          <w:rFonts w:ascii="Times New Roman" w:hAnsi="Times New Roman" w:cs="Times New Roman"/>
          <w:sz w:val="20"/>
          <w:szCs w:val="20"/>
          <w:lang w:val="en-US"/>
        </w:rPr>
        <w:t xml:space="preserve"> by borrowing money from private financial institutions </w:t>
      </w:r>
      <w:r w:rsidR="006043A0" w:rsidRPr="00A94B1C">
        <w:rPr>
          <w:rFonts w:ascii="Times New Roman" w:hAnsi="Times New Roman" w:cs="Times New Roman"/>
          <w:sz w:val="20"/>
          <w:szCs w:val="20"/>
          <w:lang w:val="en-US"/>
        </w:rPr>
        <w:t xml:space="preserve">hence increasing the national debt </w:t>
      </w:r>
      <w:r w:rsidR="009A4BA2" w:rsidRPr="00A94B1C">
        <w:rPr>
          <w:rFonts w:ascii="Times New Roman" w:hAnsi="Times New Roman" w:cs="Times New Roman"/>
          <w:sz w:val="20"/>
          <w:szCs w:val="20"/>
          <w:lang w:val="en-US"/>
        </w:rPr>
        <w:t>or raising revenue from increased taxes</w:t>
      </w:r>
      <w:r w:rsidRPr="00A94B1C">
        <w:rPr>
          <w:rFonts w:ascii="Times New Roman" w:hAnsi="Times New Roman" w:cs="Times New Roman"/>
          <w:sz w:val="20"/>
          <w:szCs w:val="20"/>
          <w:lang w:val="en-US"/>
        </w:rPr>
        <w:t xml:space="preserve">. </w:t>
      </w:r>
      <w:r w:rsidR="004138D6" w:rsidRPr="00A94B1C">
        <w:rPr>
          <w:rFonts w:ascii="Times New Roman" w:hAnsi="Times New Roman" w:cs="Times New Roman"/>
          <w:sz w:val="20"/>
          <w:szCs w:val="20"/>
          <w:lang w:val="en-US"/>
        </w:rPr>
        <w:t xml:space="preserve">The second business model is where the project is funded by the citizens on their willingness to pay for the public good. The third business model provides an opportunity for private industry to implement the necessary infrustacture based on an advertising model where profits are generated by selling </w:t>
      </w:r>
      <w:r w:rsidR="00F60907" w:rsidRPr="00A94B1C">
        <w:rPr>
          <w:rFonts w:ascii="Times New Roman" w:hAnsi="Times New Roman" w:cs="Times New Roman"/>
          <w:sz w:val="20"/>
          <w:szCs w:val="20"/>
          <w:lang w:val="en-US"/>
        </w:rPr>
        <w:t xml:space="preserve">advertisement </w:t>
      </w:r>
      <w:r w:rsidR="004138D6" w:rsidRPr="00A94B1C">
        <w:rPr>
          <w:rFonts w:ascii="Times New Roman" w:hAnsi="Times New Roman" w:cs="Times New Roman"/>
          <w:sz w:val="20"/>
          <w:szCs w:val="20"/>
          <w:lang w:val="en-US"/>
        </w:rPr>
        <w:t>space that is available on the sound barriers.</w:t>
      </w:r>
      <w:r w:rsidR="006043A0" w:rsidRPr="00A94B1C">
        <w:rPr>
          <w:rFonts w:ascii="Times New Roman" w:hAnsi="Times New Roman" w:cs="Times New Roman"/>
          <w:sz w:val="20"/>
          <w:szCs w:val="20"/>
          <w:lang w:val="en-US"/>
        </w:rPr>
        <w:t xml:space="preserve"> This solution has an opportunity cost where aesthetic pollution is moved from one location to another.</w:t>
      </w:r>
      <w:r w:rsidR="004138D6" w:rsidRPr="00A94B1C">
        <w:rPr>
          <w:rFonts w:ascii="Times New Roman" w:hAnsi="Times New Roman" w:cs="Times New Roman"/>
          <w:sz w:val="20"/>
          <w:szCs w:val="20"/>
          <w:lang w:val="en-US"/>
        </w:rPr>
        <w:t xml:space="preserve"> </w:t>
      </w:r>
      <w:r w:rsidR="006043A0" w:rsidRPr="00A94B1C">
        <w:rPr>
          <w:rFonts w:ascii="Times New Roman" w:hAnsi="Times New Roman" w:cs="Times New Roman"/>
          <w:sz w:val="20"/>
          <w:szCs w:val="20"/>
          <w:lang w:val="en-US"/>
        </w:rPr>
        <w:t>Furthermore, there is an</w:t>
      </w:r>
      <w:r w:rsidR="00F60907" w:rsidRPr="00A94B1C">
        <w:rPr>
          <w:rFonts w:ascii="Times New Roman" w:hAnsi="Times New Roman" w:cs="Times New Roman"/>
          <w:sz w:val="20"/>
          <w:szCs w:val="20"/>
          <w:lang w:val="en-US"/>
        </w:rPr>
        <w:t xml:space="preserve"> opportunity for Government and private industry to collaborate</w:t>
      </w:r>
      <w:r w:rsidR="00E420FC" w:rsidRPr="00A94B1C">
        <w:rPr>
          <w:rFonts w:ascii="Times New Roman" w:hAnsi="Times New Roman" w:cs="Times New Roman"/>
          <w:sz w:val="20"/>
          <w:szCs w:val="20"/>
          <w:lang w:val="en-US"/>
        </w:rPr>
        <w:t>.</w:t>
      </w:r>
      <w:r w:rsidR="00F60907" w:rsidRPr="00A94B1C">
        <w:rPr>
          <w:rFonts w:ascii="Times New Roman" w:hAnsi="Times New Roman" w:cs="Times New Roman"/>
          <w:sz w:val="20"/>
          <w:szCs w:val="20"/>
          <w:lang w:val="en-US"/>
        </w:rPr>
        <w:t xml:space="preserve"> </w:t>
      </w:r>
    </w:p>
    <w:p w:rsidR="009D6576" w:rsidRPr="00A94B1C" w:rsidRDefault="00A13148" w:rsidP="00A94B1C">
      <w:pPr>
        <w:ind w:firstLine="720"/>
        <w:jc w:val="both"/>
        <w:rPr>
          <w:rFonts w:ascii="Times New Roman" w:hAnsi="Times New Roman" w:cs="Times New Roman"/>
          <w:sz w:val="20"/>
          <w:szCs w:val="20"/>
          <w:lang w:val="en-US"/>
        </w:rPr>
      </w:pPr>
      <w:r w:rsidRPr="00A94B1C">
        <w:rPr>
          <w:rFonts w:ascii="Times New Roman" w:hAnsi="Times New Roman" w:cs="Times New Roman"/>
          <w:sz w:val="20"/>
          <w:szCs w:val="20"/>
          <w:lang w:val="en-US"/>
        </w:rPr>
        <w:t xml:space="preserve">The potential benefits from noise barriers provide improved living conditions </w:t>
      </w:r>
      <w:r w:rsidR="002F7C22" w:rsidRPr="00A94B1C">
        <w:rPr>
          <w:rFonts w:ascii="Times New Roman" w:hAnsi="Times New Roman" w:cs="Times New Roman"/>
          <w:sz w:val="20"/>
          <w:szCs w:val="20"/>
          <w:lang w:val="en-US"/>
        </w:rPr>
        <w:t xml:space="preserve">and increase </w:t>
      </w:r>
      <w:r w:rsidRPr="00A94B1C">
        <w:rPr>
          <w:rFonts w:ascii="Times New Roman" w:hAnsi="Times New Roman" w:cs="Times New Roman"/>
          <w:sz w:val="20"/>
          <w:szCs w:val="20"/>
          <w:lang w:val="en-US"/>
        </w:rPr>
        <w:t xml:space="preserve">property </w:t>
      </w:r>
      <w:r w:rsidR="002F7C22" w:rsidRPr="00A94B1C">
        <w:rPr>
          <w:rFonts w:ascii="Times New Roman" w:hAnsi="Times New Roman" w:cs="Times New Roman"/>
          <w:sz w:val="20"/>
          <w:szCs w:val="20"/>
          <w:lang w:val="en-US"/>
        </w:rPr>
        <w:t xml:space="preserve">values, </w:t>
      </w:r>
      <w:r w:rsidRPr="00A94B1C">
        <w:rPr>
          <w:rFonts w:ascii="Times New Roman" w:hAnsi="Times New Roman" w:cs="Times New Roman"/>
          <w:sz w:val="20"/>
          <w:szCs w:val="20"/>
          <w:lang w:val="en-US"/>
        </w:rPr>
        <w:t xml:space="preserve">this in turn will </w:t>
      </w:r>
      <w:r w:rsidR="002F7C22" w:rsidRPr="00A94B1C">
        <w:rPr>
          <w:rFonts w:ascii="Times New Roman" w:hAnsi="Times New Roman" w:cs="Times New Roman"/>
          <w:sz w:val="20"/>
          <w:szCs w:val="20"/>
          <w:lang w:val="en-US"/>
        </w:rPr>
        <w:t xml:space="preserve">provide </w:t>
      </w:r>
      <w:r w:rsidRPr="00A94B1C">
        <w:rPr>
          <w:rFonts w:ascii="Times New Roman" w:hAnsi="Times New Roman" w:cs="Times New Roman"/>
          <w:sz w:val="20"/>
          <w:szCs w:val="20"/>
          <w:lang w:val="en-US"/>
        </w:rPr>
        <w:t xml:space="preserve">additional </w:t>
      </w:r>
      <w:r w:rsidR="002F7C22" w:rsidRPr="00A94B1C">
        <w:rPr>
          <w:rFonts w:ascii="Times New Roman" w:hAnsi="Times New Roman" w:cs="Times New Roman"/>
          <w:sz w:val="20"/>
          <w:szCs w:val="20"/>
          <w:lang w:val="en-US"/>
        </w:rPr>
        <w:t>revenue to the Government</w:t>
      </w:r>
      <w:r w:rsidRPr="00A94B1C">
        <w:rPr>
          <w:rFonts w:ascii="Times New Roman" w:hAnsi="Times New Roman" w:cs="Times New Roman"/>
          <w:sz w:val="20"/>
          <w:szCs w:val="20"/>
          <w:lang w:val="en-US"/>
        </w:rPr>
        <w:t xml:space="preserve">, as the property is taxed </w:t>
      </w:r>
      <w:r w:rsidR="000B36E3" w:rsidRPr="00A94B1C">
        <w:rPr>
          <w:rFonts w:ascii="Times New Roman" w:hAnsi="Times New Roman" w:cs="Times New Roman"/>
          <w:sz w:val="20"/>
          <w:szCs w:val="20"/>
          <w:lang w:val="en-US"/>
        </w:rPr>
        <w:t>at</w:t>
      </w:r>
      <w:r w:rsidRPr="00A94B1C">
        <w:rPr>
          <w:rFonts w:ascii="Times New Roman" w:hAnsi="Times New Roman" w:cs="Times New Roman"/>
          <w:sz w:val="20"/>
          <w:szCs w:val="20"/>
          <w:lang w:val="en-US"/>
        </w:rPr>
        <w:t xml:space="preserve"> </w:t>
      </w:r>
      <w:r w:rsidR="002F7C22" w:rsidRPr="00A94B1C">
        <w:rPr>
          <w:rFonts w:ascii="Times New Roman" w:hAnsi="Times New Roman" w:cs="Times New Roman"/>
          <w:sz w:val="20"/>
          <w:szCs w:val="20"/>
          <w:lang w:val="en-US"/>
        </w:rPr>
        <w:t>a higher</w:t>
      </w:r>
      <w:r w:rsidRPr="00A94B1C">
        <w:rPr>
          <w:rFonts w:ascii="Times New Roman" w:hAnsi="Times New Roman" w:cs="Times New Roman"/>
          <w:sz w:val="20"/>
          <w:szCs w:val="20"/>
          <w:lang w:val="en-US"/>
        </w:rPr>
        <w:t xml:space="preserve"> value.</w:t>
      </w:r>
      <w:r w:rsidR="005C330E" w:rsidRPr="00A94B1C">
        <w:rPr>
          <w:sz w:val="20"/>
          <w:szCs w:val="20"/>
          <w:lang w:val="en-US"/>
        </w:rPr>
        <w:t xml:space="preserve"> </w:t>
      </w:r>
      <w:r w:rsidR="005C330E" w:rsidRPr="00A94B1C">
        <w:rPr>
          <w:rFonts w:ascii="Times New Roman" w:hAnsi="Times New Roman" w:cs="Times New Roman"/>
          <w:sz w:val="20"/>
          <w:szCs w:val="20"/>
          <w:lang w:val="en-US"/>
        </w:rPr>
        <w:t xml:space="preserve">Private companies that will allocate funds to the project will benefit as being seen as environmentally conscious and environmentally responsible. </w:t>
      </w:r>
      <w:r w:rsidR="000552AB" w:rsidRPr="00A94B1C">
        <w:rPr>
          <w:rFonts w:ascii="Times New Roman" w:hAnsi="Times New Roman" w:cs="Times New Roman"/>
          <w:sz w:val="20"/>
          <w:szCs w:val="20"/>
          <w:lang w:val="en-US"/>
        </w:rPr>
        <w:t xml:space="preserve">The noise barriers can be used by advertisement companies to sell advertisement space. The revenue generated from the advertisement space </w:t>
      </w:r>
      <w:r w:rsidR="0019142D" w:rsidRPr="00A94B1C">
        <w:rPr>
          <w:rFonts w:ascii="Times New Roman" w:hAnsi="Times New Roman" w:cs="Times New Roman"/>
          <w:sz w:val="20"/>
          <w:szCs w:val="20"/>
          <w:lang w:val="en-US"/>
        </w:rPr>
        <w:t xml:space="preserve">will pay for the noise barriers, </w:t>
      </w:r>
      <w:r w:rsidR="000552AB" w:rsidRPr="00A94B1C">
        <w:rPr>
          <w:rFonts w:ascii="Times New Roman" w:hAnsi="Times New Roman" w:cs="Times New Roman"/>
          <w:sz w:val="20"/>
          <w:szCs w:val="20"/>
          <w:lang w:val="en-US"/>
        </w:rPr>
        <w:t>installation</w:t>
      </w:r>
      <w:r w:rsidR="0019142D" w:rsidRPr="00A94B1C">
        <w:rPr>
          <w:rFonts w:ascii="Times New Roman" w:hAnsi="Times New Roman" w:cs="Times New Roman"/>
          <w:sz w:val="20"/>
          <w:szCs w:val="20"/>
          <w:lang w:val="en-US"/>
        </w:rPr>
        <w:t xml:space="preserve"> and maintenance</w:t>
      </w:r>
      <w:r w:rsidR="000552AB" w:rsidRPr="00A94B1C">
        <w:rPr>
          <w:rFonts w:ascii="Times New Roman" w:hAnsi="Times New Roman" w:cs="Times New Roman"/>
          <w:sz w:val="20"/>
          <w:szCs w:val="20"/>
          <w:lang w:val="en-US"/>
        </w:rPr>
        <w:t xml:space="preserve">. </w:t>
      </w:r>
    </w:p>
    <w:p w:rsidR="00FD3C60" w:rsidRPr="00A94B1C" w:rsidRDefault="000552AB" w:rsidP="00A94B1C">
      <w:pPr>
        <w:ind w:firstLine="720"/>
        <w:jc w:val="both"/>
        <w:rPr>
          <w:sz w:val="20"/>
          <w:szCs w:val="20"/>
          <w:lang w:val="en-US"/>
        </w:rPr>
      </w:pPr>
      <w:r w:rsidRPr="00A94B1C">
        <w:rPr>
          <w:rFonts w:ascii="Times New Roman" w:hAnsi="Times New Roman" w:cs="Times New Roman"/>
          <w:sz w:val="20"/>
          <w:szCs w:val="20"/>
          <w:lang w:val="en-US"/>
        </w:rPr>
        <w:t>This solution provides a benefit to all parties involved.</w:t>
      </w:r>
      <w:r w:rsidR="001868F7" w:rsidRPr="00A94B1C">
        <w:rPr>
          <w:sz w:val="20"/>
          <w:szCs w:val="20"/>
          <w:lang w:val="en-US"/>
        </w:rPr>
        <w:t xml:space="preserve"> </w:t>
      </w:r>
      <w:r w:rsidR="001868F7" w:rsidRPr="00A94B1C">
        <w:rPr>
          <w:rFonts w:ascii="Times New Roman" w:hAnsi="Times New Roman" w:cs="Times New Roman"/>
          <w:sz w:val="20"/>
          <w:szCs w:val="20"/>
          <w:lang w:val="en-US"/>
        </w:rPr>
        <w:t xml:space="preserve">The municipality and the Federal Government will have a huge political benefit </w:t>
      </w:r>
      <w:r w:rsidR="0006378C" w:rsidRPr="00A94B1C">
        <w:rPr>
          <w:rFonts w:ascii="Times New Roman" w:hAnsi="Times New Roman" w:cs="Times New Roman"/>
          <w:sz w:val="20"/>
          <w:szCs w:val="20"/>
          <w:lang w:val="en-US"/>
        </w:rPr>
        <w:t xml:space="preserve">as a partner with private industry in the </w:t>
      </w:r>
      <w:r w:rsidR="0006378C" w:rsidRPr="00A94B1C">
        <w:rPr>
          <w:rFonts w:ascii="Times New Roman" w:hAnsi="Times New Roman" w:cs="Times New Roman"/>
          <w:sz w:val="20"/>
          <w:szCs w:val="20"/>
          <w:lang w:val="en-US"/>
        </w:rPr>
        <w:lastRenderedPageBreak/>
        <w:t>development of environmentally friendly infrastructure. An additional benefit to the Government and taxpayer is</w:t>
      </w:r>
      <w:r w:rsidR="001868F7" w:rsidRPr="00A94B1C">
        <w:rPr>
          <w:rFonts w:ascii="Times New Roman" w:hAnsi="Times New Roman" w:cs="Times New Roman"/>
          <w:sz w:val="20"/>
          <w:szCs w:val="20"/>
          <w:lang w:val="en-US"/>
        </w:rPr>
        <w:t xml:space="preserve"> </w:t>
      </w:r>
      <w:r w:rsidR="00FD3C60" w:rsidRPr="00A94B1C">
        <w:rPr>
          <w:rFonts w:ascii="Times New Roman" w:hAnsi="Times New Roman" w:cs="Times New Roman"/>
          <w:sz w:val="20"/>
          <w:szCs w:val="20"/>
          <w:lang w:val="en-US"/>
        </w:rPr>
        <w:t>a saving in healthcare costs as there is a less strain</w:t>
      </w:r>
      <w:r w:rsidR="001868F7" w:rsidRPr="00A94B1C">
        <w:rPr>
          <w:rFonts w:ascii="Times New Roman" w:hAnsi="Times New Roman" w:cs="Times New Roman"/>
          <w:sz w:val="20"/>
          <w:szCs w:val="20"/>
          <w:lang w:val="en-US"/>
        </w:rPr>
        <w:t xml:space="preserve"> on the healthcare </w:t>
      </w:r>
      <w:r w:rsidR="0006378C" w:rsidRPr="00A94B1C">
        <w:rPr>
          <w:rFonts w:ascii="Times New Roman" w:hAnsi="Times New Roman" w:cs="Times New Roman"/>
          <w:sz w:val="20"/>
          <w:szCs w:val="20"/>
          <w:lang w:val="en-US"/>
        </w:rPr>
        <w:t>system</w:t>
      </w:r>
      <w:r w:rsidR="00FD3C60" w:rsidRPr="00A94B1C">
        <w:rPr>
          <w:rFonts w:ascii="Times New Roman" w:hAnsi="Times New Roman" w:cs="Times New Roman"/>
          <w:sz w:val="20"/>
          <w:szCs w:val="20"/>
          <w:lang w:val="en-US"/>
        </w:rPr>
        <w:t xml:space="preserve">. </w:t>
      </w:r>
      <w:r w:rsidR="0006378C" w:rsidRPr="00A94B1C">
        <w:rPr>
          <w:rFonts w:ascii="Times New Roman" w:hAnsi="Times New Roman" w:cs="Times New Roman"/>
          <w:sz w:val="20"/>
          <w:szCs w:val="20"/>
          <w:lang w:val="en-US"/>
        </w:rPr>
        <w:t xml:space="preserve">Moreover, the sound </w:t>
      </w:r>
      <w:r w:rsidR="00FD3C60" w:rsidRPr="00A94B1C">
        <w:rPr>
          <w:rFonts w:ascii="Times New Roman" w:hAnsi="Times New Roman" w:cs="Times New Roman"/>
          <w:sz w:val="20"/>
          <w:szCs w:val="20"/>
          <w:lang w:val="en-US"/>
        </w:rPr>
        <w:t xml:space="preserve">reduction </w:t>
      </w:r>
      <w:r w:rsidR="000715E6" w:rsidRPr="00A94B1C">
        <w:rPr>
          <w:rFonts w:ascii="Times New Roman" w:hAnsi="Times New Roman" w:cs="Times New Roman"/>
          <w:sz w:val="20"/>
          <w:szCs w:val="20"/>
          <w:lang w:val="en-US"/>
        </w:rPr>
        <w:t>barriers maximize</w:t>
      </w:r>
      <w:r w:rsidR="0006378C" w:rsidRPr="00A94B1C">
        <w:rPr>
          <w:rFonts w:ascii="Times New Roman" w:hAnsi="Times New Roman" w:cs="Times New Roman"/>
          <w:sz w:val="20"/>
          <w:szCs w:val="20"/>
          <w:lang w:val="en-US"/>
        </w:rPr>
        <w:t xml:space="preserve"> social welfare after limiting the environmental costs.</w:t>
      </w:r>
      <w:r w:rsidR="00FD3C60" w:rsidRPr="00A94B1C">
        <w:rPr>
          <w:sz w:val="20"/>
          <w:szCs w:val="20"/>
          <w:lang w:val="en-US"/>
        </w:rPr>
        <w:t xml:space="preserve"> </w:t>
      </w:r>
    </w:p>
    <w:p w:rsidR="006F0521" w:rsidRPr="00A94B1C" w:rsidRDefault="00414F45" w:rsidP="00A94B1C">
      <w:pPr>
        <w:ind w:firstLine="720"/>
        <w:jc w:val="both"/>
        <w:rPr>
          <w:rFonts w:ascii="Times New Roman" w:hAnsi="Times New Roman" w:cs="Times New Roman"/>
          <w:sz w:val="20"/>
          <w:szCs w:val="20"/>
          <w:lang w:val="en-US"/>
        </w:rPr>
      </w:pPr>
      <w:r w:rsidRPr="00A94B1C">
        <w:rPr>
          <w:rFonts w:ascii="Times New Roman" w:hAnsi="Times New Roman" w:cs="Times New Roman"/>
          <w:sz w:val="20"/>
          <w:szCs w:val="20"/>
          <w:lang w:val="en-US"/>
        </w:rPr>
        <w:t>This work contains a framework for cooperation</w:t>
      </w:r>
      <w:r w:rsidR="00FD3C60" w:rsidRPr="00A94B1C">
        <w:rPr>
          <w:rFonts w:ascii="Times New Roman" w:hAnsi="Times New Roman" w:cs="Times New Roman"/>
          <w:sz w:val="20"/>
          <w:szCs w:val="20"/>
          <w:lang w:val="en-US"/>
        </w:rPr>
        <w:t xml:space="preserve"> between the private and public sectors that </w:t>
      </w:r>
      <w:r w:rsidRPr="00A94B1C">
        <w:rPr>
          <w:rFonts w:ascii="Times New Roman" w:hAnsi="Times New Roman" w:cs="Times New Roman"/>
          <w:sz w:val="20"/>
          <w:szCs w:val="20"/>
          <w:lang w:val="en-US"/>
        </w:rPr>
        <w:t xml:space="preserve">potentially can </w:t>
      </w:r>
      <w:r w:rsidR="00FD3C60" w:rsidRPr="00A94B1C">
        <w:rPr>
          <w:rFonts w:ascii="Times New Roman" w:hAnsi="Times New Roman" w:cs="Times New Roman"/>
          <w:sz w:val="20"/>
          <w:szCs w:val="20"/>
          <w:lang w:val="en-US"/>
        </w:rPr>
        <w:t xml:space="preserve">generate multiple benefits without </w:t>
      </w:r>
      <w:r w:rsidRPr="00A94B1C">
        <w:rPr>
          <w:rFonts w:ascii="Times New Roman" w:hAnsi="Times New Roman" w:cs="Times New Roman"/>
          <w:sz w:val="20"/>
          <w:szCs w:val="20"/>
          <w:lang w:val="en-US"/>
        </w:rPr>
        <w:t xml:space="preserve">heavily impacting </w:t>
      </w:r>
      <w:r w:rsidR="00FD3C60" w:rsidRPr="00A94B1C">
        <w:rPr>
          <w:rFonts w:ascii="Times New Roman" w:hAnsi="Times New Roman" w:cs="Times New Roman"/>
          <w:sz w:val="20"/>
          <w:szCs w:val="20"/>
          <w:lang w:val="en-US"/>
        </w:rPr>
        <w:t>any social group</w:t>
      </w:r>
      <w:r w:rsidRPr="00A94B1C">
        <w:rPr>
          <w:rFonts w:ascii="Times New Roman" w:hAnsi="Times New Roman" w:cs="Times New Roman"/>
          <w:sz w:val="20"/>
          <w:szCs w:val="20"/>
          <w:lang w:val="en-US"/>
        </w:rPr>
        <w:t xml:space="preserve"> or the environment</w:t>
      </w:r>
      <w:r w:rsidR="00FD3C60" w:rsidRPr="00A94B1C">
        <w:rPr>
          <w:rFonts w:ascii="Times New Roman" w:hAnsi="Times New Roman" w:cs="Times New Roman"/>
          <w:sz w:val="20"/>
          <w:szCs w:val="20"/>
          <w:lang w:val="en-US"/>
        </w:rPr>
        <w:t>.</w:t>
      </w:r>
      <w:r w:rsidR="00FD3C60" w:rsidRPr="00A94B1C">
        <w:rPr>
          <w:sz w:val="20"/>
          <w:szCs w:val="20"/>
          <w:lang w:val="en-US"/>
        </w:rPr>
        <w:t xml:space="preserve"> </w:t>
      </w:r>
      <w:r w:rsidRPr="00A94B1C">
        <w:rPr>
          <w:rFonts w:ascii="Times New Roman" w:hAnsi="Times New Roman" w:cs="Times New Roman"/>
          <w:sz w:val="20"/>
          <w:szCs w:val="20"/>
          <w:lang w:val="en-US"/>
        </w:rPr>
        <w:t>Also, this</w:t>
      </w:r>
      <w:r w:rsidR="00FD3C60" w:rsidRPr="00A94B1C">
        <w:rPr>
          <w:rFonts w:ascii="Times New Roman" w:hAnsi="Times New Roman" w:cs="Times New Roman"/>
          <w:sz w:val="20"/>
          <w:szCs w:val="20"/>
          <w:lang w:val="en-US"/>
        </w:rPr>
        <w:t xml:space="preserve"> work combines </w:t>
      </w:r>
      <w:r w:rsidRPr="00A94B1C">
        <w:rPr>
          <w:rFonts w:ascii="Times New Roman" w:hAnsi="Times New Roman" w:cs="Times New Roman"/>
          <w:sz w:val="20"/>
          <w:szCs w:val="20"/>
          <w:lang w:val="en-US"/>
        </w:rPr>
        <w:t>the Marketing</w:t>
      </w:r>
      <w:r w:rsidR="00FD3C60" w:rsidRPr="00A94B1C">
        <w:rPr>
          <w:rFonts w:ascii="Times New Roman" w:hAnsi="Times New Roman" w:cs="Times New Roman"/>
          <w:sz w:val="20"/>
          <w:szCs w:val="20"/>
          <w:lang w:val="en-US"/>
        </w:rPr>
        <w:t xml:space="preserve"> and Management </w:t>
      </w:r>
      <w:r w:rsidRPr="00A94B1C">
        <w:rPr>
          <w:rFonts w:ascii="Times New Roman" w:hAnsi="Times New Roman" w:cs="Times New Roman"/>
          <w:sz w:val="20"/>
          <w:szCs w:val="20"/>
          <w:lang w:val="en-US"/>
        </w:rPr>
        <w:t>of Natural</w:t>
      </w:r>
      <w:r w:rsidR="00FD3C60" w:rsidRPr="00A94B1C">
        <w:rPr>
          <w:rFonts w:ascii="Times New Roman" w:hAnsi="Times New Roman" w:cs="Times New Roman"/>
          <w:sz w:val="20"/>
          <w:szCs w:val="20"/>
          <w:lang w:val="en-US"/>
        </w:rPr>
        <w:t xml:space="preserve"> Resources with the </w:t>
      </w:r>
      <w:r w:rsidRPr="00A94B1C">
        <w:rPr>
          <w:rFonts w:ascii="Times New Roman" w:hAnsi="Times New Roman" w:cs="Times New Roman"/>
          <w:sz w:val="20"/>
          <w:szCs w:val="20"/>
          <w:lang w:val="en-US"/>
        </w:rPr>
        <w:t>fundamental issues</w:t>
      </w:r>
      <w:r w:rsidR="00FD3C60" w:rsidRPr="00A94B1C">
        <w:rPr>
          <w:rFonts w:ascii="Times New Roman" w:hAnsi="Times New Roman" w:cs="Times New Roman"/>
          <w:sz w:val="20"/>
          <w:szCs w:val="20"/>
          <w:lang w:val="en-US"/>
        </w:rPr>
        <w:t xml:space="preserve"> </w:t>
      </w:r>
      <w:r w:rsidRPr="00A94B1C">
        <w:rPr>
          <w:rFonts w:ascii="Times New Roman" w:hAnsi="Times New Roman" w:cs="Times New Roman"/>
          <w:sz w:val="20"/>
          <w:szCs w:val="20"/>
          <w:lang w:val="en-US"/>
        </w:rPr>
        <w:t>related to</w:t>
      </w:r>
      <w:r w:rsidR="00FD3C60" w:rsidRPr="00A94B1C">
        <w:rPr>
          <w:rFonts w:ascii="Times New Roman" w:hAnsi="Times New Roman" w:cs="Times New Roman"/>
          <w:sz w:val="20"/>
          <w:szCs w:val="20"/>
          <w:lang w:val="en-US"/>
        </w:rPr>
        <w:t xml:space="preserve"> Public </w:t>
      </w:r>
      <w:r w:rsidRPr="00A94B1C">
        <w:rPr>
          <w:rFonts w:ascii="Times New Roman" w:hAnsi="Times New Roman" w:cs="Times New Roman"/>
          <w:sz w:val="20"/>
          <w:szCs w:val="20"/>
          <w:lang w:val="en-US"/>
        </w:rPr>
        <w:t>Economics and</w:t>
      </w:r>
      <w:r w:rsidR="00FD3C60" w:rsidRPr="00A94B1C">
        <w:rPr>
          <w:rFonts w:ascii="Times New Roman" w:hAnsi="Times New Roman" w:cs="Times New Roman"/>
          <w:sz w:val="20"/>
          <w:szCs w:val="20"/>
          <w:lang w:val="en-US"/>
        </w:rPr>
        <w:t xml:space="preserve"> </w:t>
      </w:r>
      <w:r w:rsidRPr="00A94B1C">
        <w:rPr>
          <w:rFonts w:ascii="Times New Roman" w:hAnsi="Times New Roman" w:cs="Times New Roman"/>
          <w:sz w:val="20"/>
          <w:szCs w:val="20"/>
          <w:lang w:val="en-US"/>
        </w:rPr>
        <w:t xml:space="preserve">its </w:t>
      </w:r>
      <w:r w:rsidR="00FD3C60" w:rsidRPr="00A94B1C">
        <w:rPr>
          <w:rFonts w:ascii="Times New Roman" w:hAnsi="Times New Roman" w:cs="Times New Roman"/>
          <w:sz w:val="20"/>
          <w:szCs w:val="20"/>
          <w:lang w:val="en-US"/>
        </w:rPr>
        <w:t>Administration</w:t>
      </w:r>
      <w:r w:rsidRPr="00A94B1C">
        <w:rPr>
          <w:rFonts w:ascii="Times New Roman" w:hAnsi="Times New Roman" w:cs="Times New Roman"/>
          <w:sz w:val="20"/>
          <w:szCs w:val="20"/>
          <w:lang w:val="en-US"/>
        </w:rPr>
        <w:t>.</w:t>
      </w:r>
      <w:r w:rsidR="00FD3C60" w:rsidRPr="00A94B1C">
        <w:rPr>
          <w:rFonts w:ascii="Times New Roman" w:hAnsi="Times New Roman" w:cs="Times New Roman"/>
          <w:sz w:val="20"/>
          <w:szCs w:val="20"/>
          <w:lang w:val="en-US"/>
        </w:rPr>
        <w:t xml:space="preserve"> Moreover, as argued </w:t>
      </w:r>
      <w:r w:rsidR="008E5900" w:rsidRPr="00A94B1C">
        <w:rPr>
          <w:rFonts w:ascii="Times New Roman" w:hAnsi="Times New Roman" w:cs="Times New Roman"/>
          <w:sz w:val="20"/>
          <w:szCs w:val="20"/>
          <w:lang w:val="en-US"/>
        </w:rPr>
        <w:t>by V. Pareto -</w:t>
      </w:r>
      <w:r w:rsidR="00FD3C60" w:rsidRPr="00A94B1C">
        <w:rPr>
          <w:rFonts w:ascii="Times New Roman" w:hAnsi="Times New Roman" w:cs="Times New Roman"/>
          <w:sz w:val="20"/>
          <w:szCs w:val="20"/>
          <w:lang w:val="en-US"/>
        </w:rPr>
        <w:t xml:space="preserve"> an activity is beneficial to society when it improves the economic situation of certain individuals, without correspondingly worse socioeconomic status of others.</w:t>
      </w:r>
      <w:r w:rsidR="00FD3C60" w:rsidRPr="00A94B1C">
        <w:rPr>
          <w:sz w:val="20"/>
          <w:szCs w:val="20"/>
          <w:lang w:val="en-US"/>
        </w:rPr>
        <w:t xml:space="preserve"> </w:t>
      </w:r>
      <w:r w:rsidR="00FD3C60" w:rsidRPr="00A94B1C">
        <w:rPr>
          <w:rFonts w:ascii="Times New Roman" w:hAnsi="Times New Roman" w:cs="Times New Roman"/>
          <w:sz w:val="20"/>
          <w:szCs w:val="20"/>
          <w:lang w:val="en-US"/>
        </w:rPr>
        <w:t>Then the activities of people tend to maximize social welfare.</w:t>
      </w:r>
    </w:p>
    <w:p w:rsidR="00401374" w:rsidRPr="00A94B1C" w:rsidRDefault="00401374" w:rsidP="00401374">
      <w:pPr>
        <w:jc w:val="both"/>
        <w:rPr>
          <w:rFonts w:ascii="Times New Roman" w:hAnsi="Times New Roman" w:cs="Times New Roman"/>
          <w:sz w:val="20"/>
          <w:szCs w:val="20"/>
          <w:lang w:val="en-US"/>
        </w:rPr>
      </w:pPr>
      <w:r w:rsidRPr="00A94B1C">
        <w:rPr>
          <w:rFonts w:ascii="Times New Roman" w:hAnsi="Times New Roman" w:cs="Times New Roman"/>
          <w:b/>
          <w:bCs/>
          <w:sz w:val="20"/>
          <w:szCs w:val="20"/>
          <w:lang w:val="en-US"/>
        </w:rPr>
        <w:t>R</w:t>
      </w:r>
      <w:r w:rsidR="00A94B1C" w:rsidRPr="00A94B1C">
        <w:rPr>
          <w:rFonts w:ascii="Times New Roman" w:hAnsi="Times New Roman" w:cs="Times New Roman"/>
          <w:b/>
          <w:bCs/>
          <w:sz w:val="20"/>
          <w:szCs w:val="20"/>
          <w:lang w:val="en-US"/>
        </w:rPr>
        <w:t>ERERENCES</w:t>
      </w:r>
    </w:p>
    <w:p w:rsidR="00A7631E" w:rsidRDefault="00401374" w:rsidP="00401374">
      <w:pPr>
        <w:jc w:val="both"/>
        <w:rPr>
          <w:rFonts w:ascii="Times New Roman" w:hAnsi="Times New Roman" w:cs="Times New Roman"/>
          <w:sz w:val="16"/>
          <w:szCs w:val="16"/>
          <w:lang w:val="en-US"/>
        </w:rPr>
      </w:pPr>
      <w:r w:rsidRPr="00A94B1C">
        <w:rPr>
          <w:rFonts w:ascii="Times New Roman" w:hAnsi="Times New Roman" w:cs="Times New Roman"/>
          <w:sz w:val="16"/>
          <w:szCs w:val="16"/>
          <w:lang w:val="en-US"/>
        </w:rPr>
        <w:t xml:space="preserve">1. </w:t>
      </w:r>
      <w:proofErr w:type="spellStart"/>
      <w:r w:rsidRPr="00A94B1C">
        <w:rPr>
          <w:rFonts w:ascii="Times New Roman" w:hAnsi="Times New Roman" w:cs="Times New Roman"/>
          <w:sz w:val="16"/>
          <w:szCs w:val="16"/>
          <w:lang w:val="en-US"/>
        </w:rPr>
        <w:t>Barbier</w:t>
      </w:r>
      <w:proofErr w:type="spellEnd"/>
      <w:r w:rsidRPr="00A94B1C">
        <w:rPr>
          <w:rFonts w:ascii="Times New Roman" w:hAnsi="Times New Roman" w:cs="Times New Roman"/>
          <w:sz w:val="16"/>
          <w:szCs w:val="16"/>
          <w:lang w:val="en-US"/>
        </w:rPr>
        <w:t>, E.</w:t>
      </w:r>
      <w:r w:rsidR="00A7631E">
        <w:rPr>
          <w:rFonts w:ascii="Times New Roman" w:hAnsi="Times New Roman" w:cs="Times New Roman"/>
          <w:sz w:val="16"/>
          <w:szCs w:val="16"/>
          <w:lang w:val="en-US"/>
        </w:rPr>
        <w:t>B,</w:t>
      </w:r>
      <w:r w:rsidRPr="00A94B1C">
        <w:rPr>
          <w:rFonts w:ascii="Times New Roman" w:hAnsi="Times New Roman" w:cs="Times New Roman"/>
          <w:sz w:val="16"/>
          <w:szCs w:val="16"/>
          <w:lang w:val="en-US"/>
        </w:rPr>
        <w:t xml:space="preserve"> </w:t>
      </w:r>
      <w:r w:rsidR="00A94B1C" w:rsidRPr="00A94B1C">
        <w:rPr>
          <w:rFonts w:ascii="Times New Roman" w:hAnsi="Times New Roman" w:cs="Times New Roman"/>
          <w:sz w:val="16"/>
          <w:szCs w:val="16"/>
          <w:lang w:val="en-US"/>
        </w:rPr>
        <w:t>“</w:t>
      </w:r>
      <w:r w:rsidRPr="00A94B1C">
        <w:rPr>
          <w:rFonts w:ascii="Times New Roman" w:hAnsi="Times New Roman" w:cs="Times New Roman"/>
          <w:sz w:val="16"/>
          <w:szCs w:val="16"/>
          <w:lang w:val="en-US"/>
        </w:rPr>
        <w:t>Sustainable Use of Wetlands – Valuing Tropical Wetland Benefits: Economic Methodologies and Applications</w:t>
      </w:r>
      <w:r w:rsidR="00A94B1C" w:rsidRPr="00A94B1C">
        <w:rPr>
          <w:rFonts w:ascii="Times New Roman" w:hAnsi="Times New Roman" w:cs="Times New Roman"/>
          <w:sz w:val="16"/>
          <w:szCs w:val="16"/>
          <w:lang w:val="en-US"/>
        </w:rPr>
        <w:t>”</w:t>
      </w:r>
      <w:r w:rsidRPr="00A94B1C">
        <w:rPr>
          <w:rFonts w:ascii="Times New Roman" w:hAnsi="Times New Roman" w:cs="Times New Roman"/>
          <w:sz w:val="16"/>
          <w:szCs w:val="16"/>
          <w:lang w:val="en-US"/>
        </w:rPr>
        <w:t>, The Geographical Journal, vol. 159, no.1</w:t>
      </w:r>
      <w:r w:rsidR="00A7631E">
        <w:rPr>
          <w:rFonts w:ascii="Times New Roman" w:hAnsi="Times New Roman" w:cs="Times New Roman"/>
          <w:sz w:val="16"/>
          <w:szCs w:val="16"/>
          <w:lang w:val="en-US"/>
        </w:rPr>
        <w:t>, 1993.</w:t>
      </w:r>
    </w:p>
    <w:p w:rsidR="00401374" w:rsidRPr="00A94B1C" w:rsidRDefault="00401374" w:rsidP="00401374">
      <w:pPr>
        <w:jc w:val="both"/>
        <w:rPr>
          <w:rFonts w:ascii="Times New Roman" w:hAnsi="Times New Roman" w:cs="Times New Roman"/>
          <w:sz w:val="16"/>
          <w:szCs w:val="16"/>
          <w:lang w:val="en-US"/>
        </w:rPr>
      </w:pPr>
      <w:r w:rsidRPr="00A94B1C">
        <w:rPr>
          <w:rFonts w:ascii="Times New Roman" w:hAnsi="Times New Roman" w:cs="Times New Roman"/>
          <w:sz w:val="16"/>
          <w:szCs w:val="16"/>
          <w:lang w:val="en-US"/>
        </w:rPr>
        <w:lastRenderedPageBreak/>
        <w:t>2. Baron</w:t>
      </w:r>
      <w:r w:rsidR="00A94B1C">
        <w:rPr>
          <w:rFonts w:ascii="Times New Roman" w:hAnsi="Times New Roman" w:cs="Times New Roman"/>
          <w:sz w:val="16"/>
          <w:szCs w:val="16"/>
          <w:lang w:val="en-US"/>
        </w:rPr>
        <w:t>,</w:t>
      </w:r>
      <w:r w:rsidRPr="00A94B1C">
        <w:rPr>
          <w:rFonts w:ascii="Times New Roman" w:hAnsi="Times New Roman" w:cs="Times New Roman"/>
          <w:sz w:val="16"/>
          <w:szCs w:val="16"/>
          <w:lang w:val="en-US"/>
        </w:rPr>
        <w:t xml:space="preserve"> M</w:t>
      </w:r>
      <w:r w:rsidR="00A94B1C">
        <w:rPr>
          <w:rFonts w:ascii="Times New Roman" w:hAnsi="Times New Roman" w:cs="Times New Roman"/>
          <w:sz w:val="16"/>
          <w:szCs w:val="16"/>
          <w:lang w:val="en-US"/>
        </w:rPr>
        <w:t xml:space="preserve">. </w:t>
      </w:r>
      <w:r w:rsidRPr="00A94B1C">
        <w:rPr>
          <w:rFonts w:ascii="Times New Roman" w:hAnsi="Times New Roman" w:cs="Times New Roman"/>
          <w:sz w:val="16"/>
          <w:szCs w:val="16"/>
          <w:lang w:val="en-US"/>
        </w:rPr>
        <w:t xml:space="preserve">G, </w:t>
      </w:r>
      <w:proofErr w:type="spellStart"/>
      <w:r w:rsidR="00A94B1C">
        <w:rPr>
          <w:rFonts w:ascii="Times New Roman" w:hAnsi="Times New Roman" w:cs="Times New Roman"/>
          <w:sz w:val="16"/>
          <w:szCs w:val="16"/>
          <w:lang w:val="en-US"/>
        </w:rPr>
        <w:t>Zaitsev</w:t>
      </w:r>
      <w:proofErr w:type="spellEnd"/>
      <w:r w:rsidR="00A94B1C">
        <w:rPr>
          <w:rFonts w:ascii="Times New Roman" w:hAnsi="Times New Roman" w:cs="Times New Roman"/>
          <w:sz w:val="16"/>
          <w:szCs w:val="16"/>
          <w:lang w:val="en-US"/>
        </w:rPr>
        <w:t xml:space="preserve"> N, Schechter M.</w:t>
      </w:r>
      <w:r w:rsidR="00A7631E">
        <w:rPr>
          <w:rFonts w:ascii="Times New Roman" w:hAnsi="Times New Roman" w:cs="Times New Roman"/>
          <w:sz w:val="16"/>
          <w:szCs w:val="16"/>
          <w:lang w:val="en-US"/>
        </w:rPr>
        <w:t>,</w:t>
      </w:r>
      <w:r w:rsidRPr="00A94B1C">
        <w:rPr>
          <w:rFonts w:ascii="Times New Roman" w:hAnsi="Times New Roman" w:cs="Times New Roman"/>
          <w:sz w:val="16"/>
          <w:szCs w:val="16"/>
          <w:lang w:val="en-US"/>
        </w:rPr>
        <w:t xml:space="preserve"> </w:t>
      </w:r>
      <w:r w:rsidR="00A94B1C" w:rsidRPr="00A94B1C">
        <w:rPr>
          <w:rFonts w:ascii="Times New Roman" w:hAnsi="Times New Roman" w:cs="Times New Roman"/>
          <w:sz w:val="16"/>
          <w:szCs w:val="16"/>
          <w:lang w:val="en-US"/>
        </w:rPr>
        <w:t>“</w:t>
      </w:r>
      <w:r w:rsidRPr="00A94B1C">
        <w:rPr>
          <w:rFonts w:ascii="Times New Roman" w:hAnsi="Times New Roman" w:cs="Times New Roman"/>
          <w:sz w:val="16"/>
          <w:szCs w:val="16"/>
          <w:lang w:val="en-US"/>
        </w:rPr>
        <w:t>Expected recreational benefits of the Hula project: Economic analysis Final report to the Hula Project Authority</w:t>
      </w:r>
      <w:r w:rsidR="00A94B1C" w:rsidRPr="00A94B1C">
        <w:rPr>
          <w:rFonts w:ascii="Times New Roman" w:hAnsi="Times New Roman" w:cs="Times New Roman"/>
          <w:sz w:val="16"/>
          <w:szCs w:val="16"/>
          <w:lang w:val="en-US"/>
        </w:rPr>
        <w:t>”</w:t>
      </w:r>
      <w:r w:rsidR="00A94B1C">
        <w:rPr>
          <w:rFonts w:ascii="Times New Roman" w:hAnsi="Times New Roman" w:cs="Times New Roman"/>
          <w:sz w:val="16"/>
          <w:szCs w:val="16"/>
          <w:lang w:val="en-US"/>
        </w:rPr>
        <w:t>, 1997.</w:t>
      </w:r>
    </w:p>
    <w:p w:rsidR="00401374" w:rsidRPr="00A94B1C" w:rsidRDefault="00401374" w:rsidP="00401374">
      <w:pPr>
        <w:jc w:val="both"/>
        <w:rPr>
          <w:rFonts w:ascii="Times New Roman" w:hAnsi="Times New Roman" w:cs="Times New Roman"/>
          <w:sz w:val="16"/>
          <w:szCs w:val="16"/>
          <w:lang w:val="en-US"/>
        </w:rPr>
      </w:pPr>
      <w:r w:rsidRPr="00A94B1C">
        <w:rPr>
          <w:rFonts w:ascii="Times New Roman" w:hAnsi="Times New Roman" w:cs="Times New Roman"/>
          <w:sz w:val="16"/>
          <w:szCs w:val="16"/>
          <w:lang w:val="en-US"/>
        </w:rPr>
        <w:t xml:space="preserve">3. </w:t>
      </w:r>
      <w:proofErr w:type="spellStart"/>
      <w:r w:rsidRPr="00A94B1C">
        <w:rPr>
          <w:rFonts w:ascii="Times New Roman" w:hAnsi="Times New Roman" w:cs="Times New Roman"/>
          <w:sz w:val="16"/>
          <w:szCs w:val="16"/>
          <w:lang w:val="en-US"/>
        </w:rPr>
        <w:t>Bohm</w:t>
      </w:r>
      <w:proofErr w:type="spellEnd"/>
      <w:r w:rsidRPr="00A94B1C">
        <w:rPr>
          <w:rFonts w:ascii="Times New Roman" w:hAnsi="Times New Roman" w:cs="Times New Roman"/>
          <w:sz w:val="16"/>
          <w:szCs w:val="16"/>
          <w:lang w:val="en-US"/>
        </w:rPr>
        <w:t xml:space="preserve">, P. </w:t>
      </w:r>
      <w:r w:rsidR="00A7631E" w:rsidRPr="00A7631E">
        <w:rPr>
          <w:rFonts w:ascii="Times New Roman" w:hAnsi="Times New Roman" w:cs="Times New Roman"/>
          <w:sz w:val="16"/>
          <w:szCs w:val="16"/>
          <w:lang w:val="en-US"/>
        </w:rPr>
        <w:t>“</w:t>
      </w:r>
      <w:r w:rsidRPr="00A7631E">
        <w:rPr>
          <w:rFonts w:ascii="Times New Roman" w:hAnsi="Times New Roman" w:cs="Times New Roman"/>
          <w:sz w:val="16"/>
          <w:szCs w:val="16"/>
          <w:lang w:val="en-US"/>
        </w:rPr>
        <w:t xml:space="preserve">Estimating demands for public goods: An experiment. </w:t>
      </w:r>
      <w:proofErr w:type="gramStart"/>
      <w:r w:rsidRPr="00A7631E">
        <w:rPr>
          <w:rFonts w:ascii="Times New Roman" w:hAnsi="Times New Roman" w:cs="Times New Roman"/>
          <w:sz w:val="16"/>
          <w:szCs w:val="16"/>
          <w:lang w:val="en-US"/>
        </w:rPr>
        <w:t>European Economic Review</w:t>
      </w:r>
      <w:r w:rsidR="00A7631E" w:rsidRPr="00A7631E">
        <w:rPr>
          <w:rFonts w:ascii="Times New Roman" w:hAnsi="Times New Roman" w:cs="Times New Roman"/>
          <w:sz w:val="16"/>
          <w:szCs w:val="16"/>
          <w:lang w:val="en-US"/>
        </w:rPr>
        <w:t>”</w:t>
      </w:r>
      <w:r w:rsidRPr="00A7631E">
        <w:rPr>
          <w:rFonts w:ascii="Times New Roman" w:hAnsi="Times New Roman" w:cs="Times New Roman"/>
          <w:sz w:val="16"/>
          <w:szCs w:val="16"/>
          <w:lang w:val="en-US"/>
        </w:rPr>
        <w:t>,</w:t>
      </w:r>
      <w:r w:rsidRPr="00A94B1C">
        <w:rPr>
          <w:rFonts w:ascii="Times New Roman" w:hAnsi="Times New Roman" w:cs="Times New Roman"/>
          <w:sz w:val="16"/>
          <w:szCs w:val="16"/>
          <w:lang w:val="en-US"/>
        </w:rPr>
        <w:t xml:space="preserve"> 3, pp. 11-30</w:t>
      </w:r>
      <w:r w:rsidR="00A7631E">
        <w:rPr>
          <w:rFonts w:ascii="Times New Roman" w:hAnsi="Times New Roman" w:cs="Times New Roman"/>
          <w:sz w:val="16"/>
          <w:szCs w:val="16"/>
          <w:lang w:val="en-US"/>
        </w:rPr>
        <w:t>, 1972</w:t>
      </w:r>
      <w:r w:rsidRPr="00A94B1C">
        <w:rPr>
          <w:rFonts w:ascii="Times New Roman" w:hAnsi="Times New Roman" w:cs="Times New Roman"/>
          <w:sz w:val="16"/>
          <w:szCs w:val="16"/>
          <w:lang w:val="en-US"/>
        </w:rPr>
        <w:t>.</w:t>
      </w:r>
      <w:proofErr w:type="gramEnd"/>
      <w:r w:rsidRPr="00A94B1C">
        <w:rPr>
          <w:rFonts w:ascii="Times New Roman" w:hAnsi="Times New Roman" w:cs="Times New Roman"/>
          <w:sz w:val="16"/>
          <w:szCs w:val="16"/>
          <w:lang w:val="en-US"/>
        </w:rPr>
        <w:t xml:space="preserve"> </w:t>
      </w:r>
    </w:p>
    <w:p w:rsidR="00401374" w:rsidRPr="00A94B1C" w:rsidRDefault="00401374" w:rsidP="00401374">
      <w:pPr>
        <w:jc w:val="both"/>
        <w:rPr>
          <w:rFonts w:ascii="Times New Roman" w:hAnsi="Times New Roman" w:cs="Times New Roman"/>
          <w:sz w:val="16"/>
          <w:szCs w:val="16"/>
          <w:lang w:val="en-US"/>
        </w:rPr>
      </w:pPr>
      <w:r w:rsidRPr="00A94B1C">
        <w:rPr>
          <w:rFonts w:ascii="Times New Roman" w:hAnsi="Times New Roman" w:cs="Times New Roman"/>
          <w:sz w:val="16"/>
          <w:szCs w:val="16"/>
          <w:lang w:val="en-US"/>
        </w:rPr>
        <w:t xml:space="preserve">4. </w:t>
      </w:r>
      <w:proofErr w:type="spellStart"/>
      <w:r w:rsidRPr="00A94B1C">
        <w:rPr>
          <w:rFonts w:ascii="Times New Roman" w:hAnsi="Times New Roman" w:cs="Times New Roman"/>
          <w:sz w:val="16"/>
          <w:szCs w:val="16"/>
          <w:lang w:val="en-US"/>
        </w:rPr>
        <w:t>Brouwer</w:t>
      </w:r>
      <w:proofErr w:type="spellEnd"/>
      <w:r w:rsidRPr="00A94B1C">
        <w:rPr>
          <w:rFonts w:ascii="Times New Roman" w:hAnsi="Times New Roman" w:cs="Times New Roman"/>
          <w:sz w:val="16"/>
          <w:szCs w:val="16"/>
          <w:lang w:val="en-US"/>
        </w:rPr>
        <w:t>, R., Langford, I., Bateman, I., Turner, R.K.</w:t>
      </w:r>
      <w:r w:rsidR="00A7631E">
        <w:rPr>
          <w:rFonts w:ascii="Times New Roman" w:hAnsi="Times New Roman" w:cs="Times New Roman"/>
          <w:sz w:val="16"/>
          <w:szCs w:val="16"/>
          <w:lang w:val="en-US"/>
        </w:rPr>
        <w:t>,</w:t>
      </w:r>
      <w:r w:rsidRPr="00A94B1C">
        <w:rPr>
          <w:rFonts w:ascii="Times New Roman" w:hAnsi="Times New Roman" w:cs="Times New Roman"/>
          <w:sz w:val="16"/>
          <w:szCs w:val="16"/>
          <w:lang w:val="en-US"/>
        </w:rPr>
        <w:t xml:space="preserve"> </w:t>
      </w:r>
      <w:r w:rsidR="00A7631E" w:rsidRPr="00A7631E">
        <w:rPr>
          <w:rFonts w:ascii="Times New Roman" w:hAnsi="Times New Roman" w:cs="Times New Roman"/>
          <w:sz w:val="16"/>
          <w:szCs w:val="16"/>
          <w:lang w:val="en-US"/>
        </w:rPr>
        <w:t>‘</w:t>
      </w:r>
      <w:r w:rsidRPr="00A7631E">
        <w:rPr>
          <w:rFonts w:ascii="Times New Roman" w:hAnsi="Times New Roman" w:cs="Times New Roman"/>
          <w:sz w:val="16"/>
          <w:szCs w:val="16"/>
          <w:lang w:val="en-US"/>
        </w:rPr>
        <w:t>A meta-analysis of wetland ecosystem valuation studies</w:t>
      </w:r>
      <w:r w:rsidR="00A7631E" w:rsidRPr="00A7631E">
        <w:rPr>
          <w:rFonts w:ascii="Times New Roman" w:hAnsi="Times New Roman" w:cs="Times New Roman"/>
          <w:sz w:val="16"/>
          <w:szCs w:val="16"/>
          <w:lang w:val="en-US"/>
        </w:rPr>
        <w:t>”</w:t>
      </w:r>
      <w:r w:rsidRPr="00A7631E">
        <w:rPr>
          <w:rFonts w:ascii="Times New Roman" w:hAnsi="Times New Roman" w:cs="Times New Roman"/>
          <w:sz w:val="16"/>
          <w:szCs w:val="16"/>
          <w:lang w:val="en-US"/>
        </w:rPr>
        <w:t>,</w:t>
      </w:r>
      <w:r w:rsidRPr="00A94B1C">
        <w:rPr>
          <w:rFonts w:ascii="Times New Roman" w:hAnsi="Times New Roman" w:cs="Times New Roman"/>
          <w:sz w:val="16"/>
          <w:szCs w:val="16"/>
          <w:lang w:val="en-US"/>
        </w:rPr>
        <w:t xml:space="preserve"> Chapter 5 in Turner, R.K., </w:t>
      </w:r>
      <w:proofErr w:type="spellStart"/>
      <w:r w:rsidRPr="00A94B1C">
        <w:rPr>
          <w:rFonts w:ascii="Times New Roman" w:hAnsi="Times New Roman" w:cs="Times New Roman"/>
          <w:sz w:val="16"/>
          <w:szCs w:val="16"/>
          <w:lang w:val="en-US"/>
        </w:rPr>
        <w:t>Jeroen</w:t>
      </w:r>
      <w:proofErr w:type="spellEnd"/>
      <w:r w:rsidRPr="00A94B1C">
        <w:rPr>
          <w:rFonts w:ascii="Times New Roman" w:hAnsi="Times New Roman" w:cs="Times New Roman"/>
          <w:sz w:val="16"/>
          <w:szCs w:val="16"/>
          <w:lang w:val="en-US"/>
        </w:rPr>
        <w:t xml:space="preserve">, C., van den Bergh, J.M., </w:t>
      </w:r>
      <w:r w:rsidR="00A7631E">
        <w:rPr>
          <w:rFonts w:ascii="Times New Roman" w:hAnsi="Times New Roman" w:cs="Times New Roman"/>
          <w:sz w:val="16"/>
          <w:szCs w:val="16"/>
          <w:lang w:val="en-US"/>
        </w:rPr>
        <w:t>2003.</w:t>
      </w:r>
    </w:p>
    <w:p w:rsidR="00401374" w:rsidRPr="00A94B1C" w:rsidRDefault="00401374" w:rsidP="00401374">
      <w:pPr>
        <w:jc w:val="both"/>
        <w:rPr>
          <w:rFonts w:ascii="Times New Roman" w:hAnsi="Times New Roman" w:cs="Times New Roman"/>
          <w:sz w:val="16"/>
          <w:szCs w:val="16"/>
          <w:lang w:val="en-US"/>
        </w:rPr>
      </w:pPr>
      <w:r w:rsidRPr="00A94B1C">
        <w:rPr>
          <w:rFonts w:ascii="Times New Roman" w:hAnsi="Times New Roman" w:cs="Times New Roman"/>
          <w:sz w:val="16"/>
          <w:szCs w:val="16"/>
          <w:lang w:val="en-US"/>
        </w:rPr>
        <w:t xml:space="preserve">5. </w:t>
      </w:r>
      <w:proofErr w:type="spellStart"/>
      <w:r w:rsidRPr="00A94B1C">
        <w:rPr>
          <w:rFonts w:ascii="Times New Roman" w:hAnsi="Times New Roman" w:cs="Times New Roman"/>
          <w:sz w:val="16"/>
          <w:szCs w:val="16"/>
          <w:lang w:val="en-US"/>
        </w:rPr>
        <w:t>Brouwer</w:t>
      </w:r>
      <w:proofErr w:type="spellEnd"/>
      <w:r w:rsidRPr="00A94B1C">
        <w:rPr>
          <w:rFonts w:ascii="Times New Roman" w:hAnsi="Times New Roman" w:cs="Times New Roman"/>
          <w:sz w:val="16"/>
          <w:szCs w:val="16"/>
          <w:lang w:val="en-US"/>
        </w:rPr>
        <w:t xml:space="preserve">, R., Langford, I.H., Bateman, I.J., </w:t>
      </w:r>
      <w:proofErr w:type="spellStart"/>
      <w:r w:rsidRPr="00A94B1C">
        <w:rPr>
          <w:rFonts w:ascii="Times New Roman" w:hAnsi="Times New Roman" w:cs="Times New Roman"/>
          <w:sz w:val="16"/>
          <w:szCs w:val="16"/>
          <w:lang w:val="en-US"/>
        </w:rPr>
        <w:t>Crowards</w:t>
      </w:r>
      <w:proofErr w:type="spellEnd"/>
      <w:r w:rsidRPr="00A94B1C">
        <w:rPr>
          <w:rFonts w:ascii="Times New Roman" w:hAnsi="Times New Roman" w:cs="Times New Roman"/>
          <w:sz w:val="16"/>
          <w:szCs w:val="16"/>
          <w:lang w:val="en-US"/>
        </w:rPr>
        <w:t>, T.C. &amp; Turner, R.K</w:t>
      </w:r>
      <w:r w:rsidR="00A7631E">
        <w:rPr>
          <w:rFonts w:ascii="Times New Roman" w:hAnsi="Times New Roman" w:cs="Times New Roman"/>
          <w:sz w:val="16"/>
          <w:szCs w:val="16"/>
          <w:lang w:val="en-US"/>
        </w:rPr>
        <w:t>.</w:t>
      </w:r>
      <w:r w:rsidRPr="00A94B1C">
        <w:rPr>
          <w:rFonts w:ascii="Times New Roman" w:hAnsi="Times New Roman" w:cs="Times New Roman"/>
          <w:sz w:val="16"/>
          <w:szCs w:val="16"/>
          <w:lang w:val="en-US"/>
        </w:rPr>
        <w:t>.</w:t>
      </w:r>
      <w:r w:rsidR="00A7631E">
        <w:rPr>
          <w:rFonts w:ascii="Times New Roman" w:hAnsi="Times New Roman" w:cs="Times New Roman"/>
          <w:sz w:val="16"/>
          <w:szCs w:val="16"/>
          <w:lang w:val="en-US"/>
        </w:rPr>
        <w:t>,</w:t>
      </w:r>
      <w:r w:rsidRPr="00A94B1C">
        <w:rPr>
          <w:rFonts w:ascii="Times New Roman" w:hAnsi="Times New Roman" w:cs="Times New Roman"/>
          <w:sz w:val="16"/>
          <w:szCs w:val="16"/>
          <w:lang w:val="en-US"/>
        </w:rPr>
        <w:t xml:space="preserve"> </w:t>
      </w:r>
      <w:r w:rsidR="00A7631E" w:rsidRPr="00A7631E">
        <w:rPr>
          <w:rFonts w:ascii="Times New Roman" w:hAnsi="Times New Roman" w:cs="Times New Roman"/>
          <w:sz w:val="16"/>
          <w:szCs w:val="16"/>
          <w:lang w:val="en-US"/>
        </w:rPr>
        <w:t>“</w:t>
      </w:r>
      <w:r w:rsidRPr="00A7631E">
        <w:rPr>
          <w:rFonts w:ascii="Times New Roman" w:hAnsi="Times New Roman" w:cs="Times New Roman"/>
          <w:sz w:val="16"/>
          <w:szCs w:val="16"/>
          <w:lang w:val="en-US"/>
        </w:rPr>
        <w:t xml:space="preserve">A </w:t>
      </w:r>
      <w:proofErr w:type="spellStart"/>
      <w:r w:rsidRPr="00A7631E">
        <w:rPr>
          <w:rFonts w:ascii="Times New Roman" w:hAnsi="Times New Roman" w:cs="Times New Roman"/>
          <w:sz w:val="16"/>
          <w:szCs w:val="16"/>
          <w:lang w:val="en-US"/>
        </w:rPr>
        <w:t>metaanalysis</w:t>
      </w:r>
      <w:proofErr w:type="spellEnd"/>
      <w:r w:rsidRPr="00A7631E">
        <w:rPr>
          <w:rFonts w:ascii="Times New Roman" w:hAnsi="Times New Roman" w:cs="Times New Roman"/>
          <w:sz w:val="16"/>
          <w:szCs w:val="16"/>
          <w:lang w:val="en-US"/>
        </w:rPr>
        <w:t xml:space="preserve"> of wetland contingent valuation studies</w:t>
      </w:r>
      <w:r w:rsidR="00A7631E" w:rsidRPr="00A7631E">
        <w:rPr>
          <w:rFonts w:ascii="Times New Roman" w:hAnsi="Times New Roman" w:cs="Times New Roman"/>
          <w:sz w:val="16"/>
          <w:szCs w:val="16"/>
          <w:lang w:val="en-US"/>
        </w:rPr>
        <w:t>”</w:t>
      </w:r>
      <w:r w:rsidRPr="00A94B1C">
        <w:rPr>
          <w:rFonts w:ascii="Times New Roman" w:hAnsi="Times New Roman" w:cs="Times New Roman"/>
          <w:i/>
          <w:sz w:val="16"/>
          <w:szCs w:val="16"/>
          <w:lang w:val="en-US"/>
        </w:rPr>
        <w:t>,</w:t>
      </w:r>
      <w:r w:rsidRPr="00A94B1C">
        <w:rPr>
          <w:rFonts w:ascii="Times New Roman" w:hAnsi="Times New Roman" w:cs="Times New Roman"/>
          <w:sz w:val="16"/>
          <w:szCs w:val="16"/>
          <w:lang w:val="en-US"/>
        </w:rPr>
        <w:t xml:space="preserve"> Regional</w:t>
      </w:r>
      <w:r w:rsidR="00A7631E">
        <w:rPr>
          <w:rFonts w:ascii="Times New Roman" w:hAnsi="Times New Roman" w:cs="Times New Roman"/>
          <w:sz w:val="16"/>
          <w:szCs w:val="16"/>
          <w:lang w:val="en-US"/>
        </w:rPr>
        <w:t xml:space="preserve"> Environmental Change 1, 47- 57, 1999.</w:t>
      </w:r>
    </w:p>
    <w:p w:rsidR="00401374" w:rsidRPr="00A94B1C" w:rsidRDefault="00401374" w:rsidP="00401374">
      <w:pPr>
        <w:jc w:val="both"/>
        <w:rPr>
          <w:rFonts w:ascii="Times New Roman" w:hAnsi="Times New Roman" w:cs="Times New Roman"/>
          <w:sz w:val="16"/>
          <w:szCs w:val="16"/>
          <w:lang w:val="en-US"/>
        </w:rPr>
      </w:pPr>
      <w:r w:rsidRPr="00A94B1C">
        <w:rPr>
          <w:rFonts w:ascii="Times New Roman" w:hAnsi="Times New Roman" w:cs="Times New Roman"/>
          <w:sz w:val="16"/>
          <w:szCs w:val="16"/>
          <w:lang w:val="en-US"/>
        </w:rPr>
        <w:t xml:space="preserve">6. Carson, R.T., Mitchell, R.C., </w:t>
      </w:r>
      <w:r w:rsidR="00A7631E" w:rsidRPr="00A7631E">
        <w:rPr>
          <w:rFonts w:ascii="Times New Roman" w:hAnsi="Times New Roman" w:cs="Times New Roman"/>
          <w:sz w:val="16"/>
          <w:szCs w:val="16"/>
          <w:lang w:val="en-US"/>
        </w:rPr>
        <w:t>“</w:t>
      </w:r>
      <w:r w:rsidRPr="00A7631E">
        <w:rPr>
          <w:rFonts w:ascii="Times New Roman" w:hAnsi="Times New Roman" w:cs="Times New Roman"/>
          <w:sz w:val="16"/>
          <w:szCs w:val="16"/>
          <w:lang w:val="en-US"/>
        </w:rPr>
        <w:t xml:space="preserve">The value of clean water: the public’s willingness to pay for </w:t>
      </w:r>
      <w:proofErr w:type="spellStart"/>
      <w:r w:rsidRPr="00A7631E">
        <w:rPr>
          <w:rFonts w:ascii="Times New Roman" w:hAnsi="Times New Roman" w:cs="Times New Roman"/>
          <w:sz w:val="16"/>
          <w:szCs w:val="16"/>
          <w:lang w:val="en-US"/>
        </w:rPr>
        <w:t>boatable</w:t>
      </w:r>
      <w:proofErr w:type="spellEnd"/>
      <w:r w:rsidRPr="00A7631E">
        <w:rPr>
          <w:rFonts w:ascii="Times New Roman" w:hAnsi="Times New Roman" w:cs="Times New Roman"/>
          <w:sz w:val="16"/>
          <w:szCs w:val="16"/>
          <w:lang w:val="en-US"/>
        </w:rPr>
        <w:t>, fishable, and swimmable quality water</w:t>
      </w:r>
      <w:r w:rsidR="00A7631E" w:rsidRPr="00A7631E">
        <w:rPr>
          <w:rFonts w:ascii="Times New Roman" w:hAnsi="Times New Roman" w:cs="Times New Roman"/>
          <w:sz w:val="16"/>
          <w:szCs w:val="16"/>
          <w:lang w:val="en-US"/>
        </w:rPr>
        <w:t>”</w:t>
      </w:r>
      <w:r w:rsidRPr="00A94B1C">
        <w:rPr>
          <w:rFonts w:ascii="Times New Roman" w:hAnsi="Times New Roman" w:cs="Times New Roman"/>
          <w:i/>
          <w:sz w:val="16"/>
          <w:szCs w:val="16"/>
          <w:lang w:val="en-US"/>
        </w:rPr>
        <w:t>,</w:t>
      </w:r>
      <w:r w:rsidRPr="00A94B1C">
        <w:rPr>
          <w:rFonts w:ascii="Times New Roman" w:hAnsi="Times New Roman" w:cs="Times New Roman"/>
          <w:sz w:val="16"/>
          <w:szCs w:val="16"/>
          <w:lang w:val="en-US"/>
        </w:rPr>
        <w:t xml:space="preserve"> Water Resources Research 29 (7), </w:t>
      </w:r>
      <w:r w:rsidR="00A7631E">
        <w:rPr>
          <w:rFonts w:ascii="Times New Roman" w:hAnsi="Times New Roman" w:cs="Times New Roman"/>
          <w:sz w:val="16"/>
          <w:szCs w:val="16"/>
          <w:lang w:val="en-US"/>
        </w:rPr>
        <w:t>pp. 2445–2454, 1993.</w:t>
      </w:r>
    </w:p>
    <w:p w:rsidR="00401374" w:rsidRPr="00A94B1C" w:rsidRDefault="00A7631E" w:rsidP="00401374">
      <w:pPr>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7. </w:t>
      </w:r>
      <w:proofErr w:type="spellStart"/>
      <w:r>
        <w:rPr>
          <w:rFonts w:ascii="Times New Roman" w:hAnsi="Times New Roman" w:cs="Times New Roman"/>
          <w:sz w:val="16"/>
          <w:szCs w:val="16"/>
          <w:lang w:val="en-US"/>
        </w:rPr>
        <w:t>Coller</w:t>
      </w:r>
      <w:proofErr w:type="spellEnd"/>
      <w:r>
        <w:rPr>
          <w:rFonts w:ascii="Times New Roman" w:hAnsi="Times New Roman" w:cs="Times New Roman"/>
          <w:sz w:val="16"/>
          <w:szCs w:val="16"/>
          <w:lang w:val="en-US"/>
        </w:rPr>
        <w:t xml:space="preserve">, M., Harrison, G.H., </w:t>
      </w:r>
      <w:r w:rsidRPr="00A7631E">
        <w:rPr>
          <w:rFonts w:ascii="Times New Roman" w:hAnsi="Times New Roman" w:cs="Times New Roman"/>
          <w:sz w:val="16"/>
          <w:szCs w:val="16"/>
          <w:lang w:val="en-US"/>
        </w:rPr>
        <w:t>“</w:t>
      </w:r>
      <w:r w:rsidR="00401374" w:rsidRPr="00A7631E">
        <w:rPr>
          <w:rFonts w:ascii="Times New Roman" w:hAnsi="Times New Roman" w:cs="Times New Roman"/>
          <w:sz w:val="16"/>
          <w:szCs w:val="16"/>
          <w:lang w:val="en-US"/>
        </w:rPr>
        <w:t>On the Use of the Contingent Valuation Method to Estimate Environmental Costs</w:t>
      </w:r>
      <w:r w:rsidRPr="00A7631E">
        <w:rPr>
          <w:rFonts w:ascii="Times New Roman" w:hAnsi="Times New Roman" w:cs="Times New Roman"/>
          <w:sz w:val="16"/>
          <w:szCs w:val="16"/>
          <w:lang w:val="en-US"/>
        </w:rPr>
        <w:t>”</w:t>
      </w:r>
      <w:r w:rsidR="00401374" w:rsidRPr="00A7631E">
        <w:rPr>
          <w:rFonts w:ascii="Times New Roman" w:hAnsi="Times New Roman" w:cs="Times New Roman"/>
          <w:sz w:val="16"/>
          <w:szCs w:val="16"/>
          <w:lang w:val="en-US"/>
        </w:rPr>
        <w:t>,</w:t>
      </w:r>
      <w:r w:rsidR="00401374" w:rsidRPr="00A94B1C">
        <w:rPr>
          <w:rFonts w:ascii="Times New Roman" w:hAnsi="Times New Roman" w:cs="Times New Roman"/>
          <w:sz w:val="16"/>
          <w:szCs w:val="16"/>
          <w:lang w:val="en-US"/>
        </w:rPr>
        <w:t xml:space="preserve"> In: Advances in Accounting. </w:t>
      </w:r>
      <w:proofErr w:type="spellStart"/>
      <w:r w:rsidR="00401374" w:rsidRPr="00A94B1C">
        <w:rPr>
          <w:rFonts w:ascii="Times New Roman" w:hAnsi="Times New Roman" w:cs="Times New Roman"/>
          <w:sz w:val="16"/>
          <w:szCs w:val="16"/>
          <w:lang w:val="en-US"/>
        </w:rPr>
        <w:t>Reckers</w:t>
      </w:r>
      <w:proofErr w:type="spellEnd"/>
      <w:r w:rsidR="00401374" w:rsidRPr="00A94B1C">
        <w:rPr>
          <w:rFonts w:ascii="Times New Roman" w:hAnsi="Times New Roman" w:cs="Times New Roman"/>
          <w:sz w:val="16"/>
          <w:szCs w:val="16"/>
          <w:lang w:val="en-US"/>
        </w:rPr>
        <w:t>, P.M.J. (ed.), Green</w:t>
      </w:r>
      <w:r>
        <w:rPr>
          <w:rFonts w:ascii="Times New Roman" w:hAnsi="Times New Roman" w:cs="Times New Roman"/>
          <w:sz w:val="16"/>
          <w:szCs w:val="16"/>
          <w:lang w:val="en-US"/>
        </w:rPr>
        <w:t>wich, CT: JAP Press, volume 13, 1995.</w:t>
      </w:r>
    </w:p>
    <w:p w:rsidR="00401374" w:rsidRPr="00A94B1C" w:rsidRDefault="00A7631E" w:rsidP="00401374">
      <w:pPr>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8. </w:t>
      </w:r>
      <w:proofErr w:type="spellStart"/>
      <w:r w:rsidR="00401374" w:rsidRPr="00A94B1C">
        <w:rPr>
          <w:rFonts w:ascii="Times New Roman" w:hAnsi="Times New Roman" w:cs="Times New Roman"/>
          <w:sz w:val="16"/>
          <w:szCs w:val="16"/>
          <w:lang w:val="en-US"/>
        </w:rPr>
        <w:t>Coopera</w:t>
      </w:r>
      <w:proofErr w:type="gramStart"/>
      <w:r w:rsidR="00401374" w:rsidRPr="00A94B1C">
        <w:rPr>
          <w:rFonts w:ascii="Times New Roman" w:hAnsi="Times New Roman" w:cs="Times New Roman"/>
          <w:sz w:val="16"/>
          <w:szCs w:val="16"/>
          <w:lang w:val="en-US"/>
        </w:rPr>
        <w:t>,</w:t>
      </w:r>
      <w:r>
        <w:rPr>
          <w:rFonts w:ascii="Times New Roman" w:hAnsi="Times New Roman" w:cs="Times New Roman"/>
          <w:sz w:val="16"/>
          <w:szCs w:val="16"/>
          <w:lang w:val="en-US"/>
        </w:rPr>
        <w:t>P</w:t>
      </w:r>
      <w:proofErr w:type="spellEnd"/>
      <w:proofErr w:type="gramEnd"/>
      <w:r>
        <w:rPr>
          <w:rFonts w:ascii="Times New Roman" w:hAnsi="Times New Roman" w:cs="Times New Roman"/>
          <w:sz w:val="16"/>
          <w:szCs w:val="16"/>
          <w:lang w:val="en-US"/>
        </w:rPr>
        <w:t xml:space="preserve">. , </w:t>
      </w:r>
      <w:proofErr w:type="spellStart"/>
      <w:r w:rsidR="00401374" w:rsidRPr="00A94B1C">
        <w:rPr>
          <w:rFonts w:ascii="Times New Roman" w:hAnsi="Times New Roman" w:cs="Times New Roman"/>
          <w:sz w:val="16"/>
          <w:szCs w:val="16"/>
          <w:lang w:val="en-US"/>
        </w:rPr>
        <w:t>Poeb,</w:t>
      </w:r>
      <w:r>
        <w:rPr>
          <w:rFonts w:ascii="Times New Roman" w:hAnsi="Times New Roman" w:cs="Times New Roman"/>
          <w:sz w:val="16"/>
          <w:szCs w:val="16"/>
          <w:lang w:val="en-US"/>
        </w:rPr>
        <w:t>G</w:t>
      </w:r>
      <w:proofErr w:type="spellEnd"/>
      <w:r>
        <w:rPr>
          <w:rFonts w:ascii="Times New Roman" w:hAnsi="Times New Roman" w:cs="Times New Roman"/>
          <w:sz w:val="16"/>
          <w:szCs w:val="16"/>
          <w:lang w:val="en-US"/>
        </w:rPr>
        <w:t>. L.</w:t>
      </w:r>
      <w:r w:rsidR="00401374" w:rsidRPr="00A94B1C">
        <w:rPr>
          <w:rFonts w:ascii="Times New Roman" w:hAnsi="Times New Roman" w:cs="Times New Roman"/>
          <w:sz w:val="16"/>
          <w:szCs w:val="16"/>
          <w:lang w:val="en-US"/>
        </w:rPr>
        <w:t xml:space="preserve"> Bateman </w:t>
      </w:r>
      <w:r>
        <w:rPr>
          <w:rFonts w:ascii="Times New Roman" w:hAnsi="Times New Roman" w:cs="Times New Roman"/>
          <w:sz w:val="16"/>
          <w:szCs w:val="16"/>
          <w:lang w:val="en-US"/>
        </w:rPr>
        <w:t xml:space="preserve"> I. J. </w:t>
      </w:r>
      <w:r w:rsidRPr="00A7631E">
        <w:rPr>
          <w:rFonts w:ascii="Times New Roman" w:hAnsi="Times New Roman" w:cs="Times New Roman"/>
          <w:sz w:val="16"/>
          <w:szCs w:val="16"/>
          <w:lang w:val="en-US"/>
        </w:rPr>
        <w:t>“</w:t>
      </w:r>
      <w:r w:rsidR="00401374" w:rsidRPr="00A7631E">
        <w:rPr>
          <w:rFonts w:ascii="Times New Roman" w:hAnsi="Times New Roman" w:cs="Times New Roman"/>
          <w:sz w:val="16"/>
          <w:szCs w:val="16"/>
          <w:lang w:val="en-US"/>
        </w:rPr>
        <w:t xml:space="preserve">The structure of motivation for contingent values: </w:t>
      </w:r>
      <w:r w:rsidR="00401374" w:rsidRPr="00A94B1C">
        <w:rPr>
          <w:rFonts w:ascii="Times New Roman" w:hAnsi="Times New Roman" w:cs="Times New Roman"/>
          <w:sz w:val="16"/>
          <w:szCs w:val="16"/>
          <w:lang w:val="en-US"/>
        </w:rPr>
        <w:t>a case study of lake water quality improvement</w:t>
      </w:r>
      <w:r>
        <w:rPr>
          <w:rFonts w:ascii="Times New Roman" w:hAnsi="Times New Roman" w:cs="Times New Roman"/>
          <w:sz w:val="16"/>
          <w:szCs w:val="16"/>
          <w:lang w:val="en-US"/>
        </w:rPr>
        <w:t>”</w:t>
      </w:r>
      <w:r w:rsidR="00401374" w:rsidRPr="00A94B1C">
        <w:rPr>
          <w:rFonts w:ascii="Times New Roman" w:hAnsi="Times New Roman" w:cs="Times New Roman"/>
          <w:sz w:val="16"/>
          <w:szCs w:val="16"/>
          <w:lang w:val="en-US"/>
        </w:rPr>
        <w:t xml:space="preserve">, Ecological Economics 50 (2004) </w:t>
      </w:r>
      <w:r>
        <w:rPr>
          <w:rFonts w:ascii="Times New Roman" w:hAnsi="Times New Roman" w:cs="Times New Roman"/>
          <w:sz w:val="16"/>
          <w:szCs w:val="16"/>
          <w:lang w:val="en-US"/>
        </w:rPr>
        <w:t xml:space="preserve">pp. </w:t>
      </w:r>
      <w:r w:rsidR="00401374" w:rsidRPr="00A94B1C">
        <w:rPr>
          <w:rFonts w:ascii="Times New Roman" w:hAnsi="Times New Roman" w:cs="Times New Roman"/>
          <w:sz w:val="16"/>
          <w:szCs w:val="16"/>
          <w:lang w:val="en-US"/>
        </w:rPr>
        <w:t>69– 82</w:t>
      </w:r>
      <w:r>
        <w:rPr>
          <w:rFonts w:ascii="Times New Roman" w:hAnsi="Times New Roman" w:cs="Times New Roman"/>
          <w:sz w:val="16"/>
          <w:szCs w:val="16"/>
          <w:lang w:val="en-US"/>
        </w:rPr>
        <w:t>, 2004.</w:t>
      </w:r>
    </w:p>
    <w:p w:rsidR="00401374" w:rsidRPr="00A94B1C" w:rsidRDefault="00401374" w:rsidP="00401374">
      <w:pPr>
        <w:jc w:val="both"/>
        <w:rPr>
          <w:rFonts w:ascii="Times New Roman" w:hAnsi="Times New Roman" w:cs="Times New Roman"/>
          <w:sz w:val="16"/>
          <w:szCs w:val="16"/>
          <w:lang w:val="en-US"/>
        </w:rPr>
      </w:pPr>
      <w:r w:rsidRPr="00A94B1C">
        <w:rPr>
          <w:rFonts w:ascii="Times New Roman" w:hAnsi="Times New Roman" w:cs="Times New Roman"/>
          <w:sz w:val="16"/>
          <w:szCs w:val="16"/>
          <w:lang w:val="en-US"/>
        </w:rPr>
        <w:t>9. Cropp</w:t>
      </w:r>
      <w:r w:rsidR="00A7631E">
        <w:rPr>
          <w:rFonts w:ascii="Times New Roman" w:hAnsi="Times New Roman" w:cs="Times New Roman"/>
          <w:sz w:val="16"/>
          <w:szCs w:val="16"/>
          <w:lang w:val="en-US"/>
        </w:rPr>
        <w:t>er, M.L. and Oates, W.E</w:t>
      </w:r>
      <w:proofErr w:type="gramStart"/>
      <w:r w:rsidR="00A7631E">
        <w:rPr>
          <w:rFonts w:ascii="Times New Roman" w:hAnsi="Times New Roman" w:cs="Times New Roman"/>
          <w:sz w:val="16"/>
          <w:szCs w:val="16"/>
          <w:lang w:val="en-US"/>
        </w:rPr>
        <w:t>. ,</w:t>
      </w:r>
      <w:proofErr w:type="gramEnd"/>
      <w:r w:rsidRPr="00A94B1C">
        <w:rPr>
          <w:rFonts w:ascii="Times New Roman" w:hAnsi="Times New Roman" w:cs="Times New Roman"/>
          <w:sz w:val="16"/>
          <w:szCs w:val="16"/>
          <w:lang w:val="en-US"/>
        </w:rPr>
        <w:t xml:space="preserve"> </w:t>
      </w:r>
      <w:r w:rsidR="00A7631E">
        <w:rPr>
          <w:rFonts w:ascii="Times New Roman" w:hAnsi="Times New Roman" w:cs="Times New Roman"/>
          <w:sz w:val="16"/>
          <w:szCs w:val="16"/>
          <w:lang w:val="en-US"/>
        </w:rPr>
        <w:t>“</w:t>
      </w:r>
      <w:r w:rsidRPr="00A7631E">
        <w:rPr>
          <w:rFonts w:ascii="Times New Roman" w:hAnsi="Times New Roman" w:cs="Times New Roman"/>
          <w:sz w:val="16"/>
          <w:szCs w:val="16"/>
          <w:lang w:val="en-US"/>
        </w:rPr>
        <w:t xml:space="preserve">Environmental Economics: A survey. </w:t>
      </w:r>
      <w:proofErr w:type="gramStart"/>
      <w:r w:rsidRPr="00A7631E">
        <w:rPr>
          <w:rFonts w:ascii="Times New Roman" w:hAnsi="Times New Roman" w:cs="Times New Roman"/>
          <w:sz w:val="16"/>
          <w:szCs w:val="16"/>
          <w:lang w:val="en-US"/>
        </w:rPr>
        <w:t>Journal of Economic Literature</w:t>
      </w:r>
      <w:r w:rsidR="00A7631E" w:rsidRPr="00A7631E">
        <w:rPr>
          <w:rFonts w:ascii="Times New Roman" w:hAnsi="Times New Roman" w:cs="Times New Roman"/>
          <w:sz w:val="16"/>
          <w:szCs w:val="16"/>
          <w:lang w:val="en-US"/>
        </w:rPr>
        <w:t>”,</w:t>
      </w:r>
      <w:r w:rsidR="00A7631E">
        <w:rPr>
          <w:rFonts w:ascii="Times New Roman" w:hAnsi="Times New Roman" w:cs="Times New Roman"/>
          <w:sz w:val="16"/>
          <w:szCs w:val="16"/>
          <w:lang w:val="en-US"/>
        </w:rPr>
        <w:t xml:space="preserve"> Vol. XXX, pp. 675-740, 1992.</w:t>
      </w:r>
      <w:proofErr w:type="gramEnd"/>
      <w:r w:rsidRPr="00A94B1C">
        <w:rPr>
          <w:rFonts w:ascii="Times New Roman" w:hAnsi="Times New Roman" w:cs="Times New Roman"/>
          <w:sz w:val="16"/>
          <w:szCs w:val="16"/>
          <w:lang w:val="en-US"/>
        </w:rPr>
        <w:t xml:space="preserve"> </w:t>
      </w:r>
    </w:p>
    <w:p w:rsidR="00A7631E" w:rsidRDefault="00A7631E" w:rsidP="00401374">
      <w:pPr>
        <w:jc w:val="both"/>
        <w:rPr>
          <w:rFonts w:ascii="Times New Roman" w:hAnsi="Times New Roman" w:cs="Times New Roman"/>
          <w:sz w:val="28"/>
          <w:szCs w:val="28"/>
          <w:lang w:val="en-US"/>
        </w:rPr>
        <w:sectPr w:rsidR="00A7631E" w:rsidSect="00A7631E">
          <w:type w:val="continuous"/>
          <w:pgSz w:w="11906" w:h="16838"/>
          <w:pgMar w:top="1440" w:right="1800" w:bottom="1440" w:left="1800" w:header="708" w:footer="708" w:gutter="0"/>
          <w:cols w:num="2" w:space="708"/>
          <w:docGrid w:linePitch="360"/>
        </w:sectPr>
      </w:pPr>
    </w:p>
    <w:p w:rsidR="000B4FE0" w:rsidRPr="000D68B5" w:rsidRDefault="000B4FE0" w:rsidP="00A7631E">
      <w:pPr>
        <w:jc w:val="center"/>
        <w:rPr>
          <w:rFonts w:ascii="Times New Roman" w:hAnsi="Times New Roman" w:cs="Times New Roman"/>
          <w:sz w:val="28"/>
          <w:szCs w:val="28"/>
          <w:lang w:val="en-US"/>
        </w:rPr>
      </w:pPr>
    </w:p>
    <w:sectPr w:rsidR="000B4FE0" w:rsidRPr="000D68B5" w:rsidSect="00A7631E">
      <w:type w:val="continuous"/>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D0307"/>
    <w:rsid w:val="00045E47"/>
    <w:rsid w:val="00046BC0"/>
    <w:rsid w:val="000552AB"/>
    <w:rsid w:val="0006378C"/>
    <w:rsid w:val="000715E6"/>
    <w:rsid w:val="0007240A"/>
    <w:rsid w:val="00091A0F"/>
    <w:rsid w:val="00095F2A"/>
    <w:rsid w:val="000B36E3"/>
    <w:rsid w:val="000B4FE0"/>
    <w:rsid w:val="000D68B5"/>
    <w:rsid w:val="00145555"/>
    <w:rsid w:val="00145A11"/>
    <w:rsid w:val="001546CE"/>
    <w:rsid w:val="001868F7"/>
    <w:rsid w:val="0019142D"/>
    <w:rsid w:val="001A6E73"/>
    <w:rsid w:val="001B5C02"/>
    <w:rsid w:val="001C7228"/>
    <w:rsid w:val="001F43D1"/>
    <w:rsid w:val="002425BD"/>
    <w:rsid w:val="00254D2B"/>
    <w:rsid w:val="0026241F"/>
    <w:rsid w:val="002734C0"/>
    <w:rsid w:val="00282514"/>
    <w:rsid w:val="002A7989"/>
    <w:rsid w:val="002E20FC"/>
    <w:rsid w:val="002F7C22"/>
    <w:rsid w:val="00300177"/>
    <w:rsid w:val="00324A17"/>
    <w:rsid w:val="003871E7"/>
    <w:rsid w:val="00401374"/>
    <w:rsid w:val="00402615"/>
    <w:rsid w:val="004138D6"/>
    <w:rsid w:val="00414F45"/>
    <w:rsid w:val="00424FB0"/>
    <w:rsid w:val="0042505B"/>
    <w:rsid w:val="004342CF"/>
    <w:rsid w:val="00443358"/>
    <w:rsid w:val="00462936"/>
    <w:rsid w:val="00482E7A"/>
    <w:rsid w:val="004B6C1A"/>
    <w:rsid w:val="004D2694"/>
    <w:rsid w:val="004E012A"/>
    <w:rsid w:val="005C330E"/>
    <w:rsid w:val="005C7BAE"/>
    <w:rsid w:val="005D0307"/>
    <w:rsid w:val="005D5A2C"/>
    <w:rsid w:val="005E046E"/>
    <w:rsid w:val="006043A0"/>
    <w:rsid w:val="00612C2D"/>
    <w:rsid w:val="00637B85"/>
    <w:rsid w:val="0067497D"/>
    <w:rsid w:val="00696015"/>
    <w:rsid w:val="006F0521"/>
    <w:rsid w:val="00701E6F"/>
    <w:rsid w:val="007163C5"/>
    <w:rsid w:val="00720FF0"/>
    <w:rsid w:val="0077221F"/>
    <w:rsid w:val="007A3C7B"/>
    <w:rsid w:val="007F76C7"/>
    <w:rsid w:val="00812853"/>
    <w:rsid w:val="0086364A"/>
    <w:rsid w:val="008757A9"/>
    <w:rsid w:val="00894ACF"/>
    <w:rsid w:val="008C1A3B"/>
    <w:rsid w:val="008C5A87"/>
    <w:rsid w:val="008E5900"/>
    <w:rsid w:val="008F13FE"/>
    <w:rsid w:val="00915D88"/>
    <w:rsid w:val="00934B2C"/>
    <w:rsid w:val="009633C2"/>
    <w:rsid w:val="009701D6"/>
    <w:rsid w:val="00975224"/>
    <w:rsid w:val="009A4BA2"/>
    <w:rsid w:val="009D6576"/>
    <w:rsid w:val="00A13148"/>
    <w:rsid w:val="00A14806"/>
    <w:rsid w:val="00A164AA"/>
    <w:rsid w:val="00A32904"/>
    <w:rsid w:val="00A424D7"/>
    <w:rsid w:val="00A56F79"/>
    <w:rsid w:val="00A67BEC"/>
    <w:rsid w:val="00A7631E"/>
    <w:rsid w:val="00A94B1C"/>
    <w:rsid w:val="00AA46AB"/>
    <w:rsid w:val="00AA4937"/>
    <w:rsid w:val="00AF2463"/>
    <w:rsid w:val="00B00656"/>
    <w:rsid w:val="00B62A15"/>
    <w:rsid w:val="00B66F09"/>
    <w:rsid w:val="00BB3DD9"/>
    <w:rsid w:val="00BC6FF1"/>
    <w:rsid w:val="00BE7E7A"/>
    <w:rsid w:val="00C6595E"/>
    <w:rsid w:val="00C806A2"/>
    <w:rsid w:val="00CA3FB8"/>
    <w:rsid w:val="00CC2CE9"/>
    <w:rsid w:val="00D363E8"/>
    <w:rsid w:val="00D443CD"/>
    <w:rsid w:val="00D7144E"/>
    <w:rsid w:val="00D744D6"/>
    <w:rsid w:val="00D96982"/>
    <w:rsid w:val="00DA1B38"/>
    <w:rsid w:val="00DB7B8F"/>
    <w:rsid w:val="00DF59AF"/>
    <w:rsid w:val="00E26403"/>
    <w:rsid w:val="00E420FC"/>
    <w:rsid w:val="00E66533"/>
    <w:rsid w:val="00E76966"/>
    <w:rsid w:val="00E90B43"/>
    <w:rsid w:val="00ED238D"/>
    <w:rsid w:val="00EE393D"/>
    <w:rsid w:val="00F508C0"/>
    <w:rsid w:val="00F60907"/>
    <w:rsid w:val="00F728E4"/>
    <w:rsid w:val="00F8714F"/>
    <w:rsid w:val="00FD3C60"/>
    <w:rsid w:val="00FE36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4F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B4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3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png"/><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2101</Words>
  <Characters>11351</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8</cp:revision>
  <dcterms:created xsi:type="dcterms:W3CDTF">2019-12-19T09:12:00Z</dcterms:created>
  <dcterms:modified xsi:type="dcterms:W3CDTF">2019-12-19T10:39:00Z</dcterms:modified>
</cp:coreProperties>
</file>